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2" w:type="dxa"/>
        <w:tblLook w:val="04A0" w:firstRow="1" w:lastRow="0" w:firstColumn="1" w:lastColumn="0" w:noHBand="0" w:noVBand="1"/>
      </w:tblPr>
      <w:tblGrid>
        <w:gridCol w:w="3227"/>
        <w:gridCol w:w="7545"/>
      </w:tblGrid>
      <w:tr w:rsidR="006E640F" w:rsidRPr="006E640F" w:rsidTr="00526C02">
        <w:trPr>
          <w:trHeight w:val="397"/>
        </w:trPr>
        <w:tc>
          <w:tcPr>
            <w:tcW w:w="3227" w:type="dxa"/>
            <w:shd w:val="clear" w:color="auto" w:fill="D9D9D9" w:themeFill="background1" w:themeFillShade="D9"/>
            <w:vAlign w:val="center"/>
          </w:tcPr>
          <w:p w:rsidR="006E640F" w:rsidRPr="006E640F" w:rsidRDefault="006E640F" w:rsidP="006E640F">
            <w:pPr>
              <w:rPr>
                <w:rFonts w:asciiTheme="minorHAnsi" w:hAnsiTheme="minorHAnsi"/>
                <w:b/>
                <w:sz w:val="20"/>
                <w:szCs w:val="20"/>
              </w:rPr>
            </w:pPr>
            <w:bookmarkStart w:id="0" w:name="OLE_LINK1"/>
            <w:r w:rsidRPr="006E640F">
              <w:rPr>
                <w:rFonts w:asciiTheme="minorHAnsi" w:hAnsiTheme="minorHAnsi"/>
                <w:b/>
                <w:sz w:val="20"/>
                <w:szCs w:val="20"/>
              </w:rPr>
              <w:t>Indicator:</w:t>
            </w:r>
          </w:p>
        </w:tc>
        <w:tc>
          <w:tcPr>
            <w:tcW w:w="7545" w:type="dxa"/>
            <w:vAlign w:val="center"/>
          </w:tcPr>
          <w:p w:rsidR="006E640F" w:rsidRPr="00455B77" w:rsidRDefault="00F10E29" w:rsidP="006E640F">
            <w:pPr>
              <w:rPr>
                <w:rFonts w:asciiTheme="minorHAnsi" w:hAnsiTheme="minorHAnsi"/>
                <w:b/>
                <w:sz w:val="20"/>
                <w:szCs w:val="20"/>
              </w:rPr>
            </w:pPr>
            <w:r w:rsidRPr="00F10E29">
              <w:rPr>
                <w:rFonts w:asciiTheme="minorHAnsi" w:hAnsiTheme="minorHAnsi" w:cs="Arial"/>
                <w:b/>
                <w:sz w:val="20"/>
                <w:szCs w:val="20"/>
              </w:rPr>
              <w:t>% who think all leisure centres, parks, libraries and shopping centres in their areas are 'shared and open' to both Protestants and Catholics</w:t>
            </w:r>
          </w:p>
        </w:tc>
      </w:tr>
    </w:tbl>
    <w:p w:rsidR="00FB47D0" w:rsidRPr="006E640F" w:rsidRDefault="00FB47D0">
      <w:pPr>
        <w:rPr>
          <w:rFonts w:asciiTheme="minorHAnsi" w:hAnsiTheme="minorHAnsi"/>
          <w:sz w:val="20"/>
          <w:szCs w:val="20"/>
        </w:rPr>
      </w:pPr>
    </w:p>
    <w:tbl>
      <w:tblPr>
        <w:tblStyle w:val="TableGrid"/>
        <w:tblW w:w="10598" w:type="dxa"/>
        <w:tblLook w:val="04A0" w:firstRow="1" w:lastRow="0" w:firstColumn="1" w:lastColumn="0" w:noHBand="0" w:noVBand="1"/>
      </w:tblPr>
      <w:tblGrid>
        <w:gridCol w:w="3227"/>
        <w:gridCol w:w="7371"/>
      </w:tblGrid>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371" w:type="dxa"/>
            <w:vAlign w:val="center"/>
          </w:tcPr>
          <w:p w:rsidR="006E640F" w:rsidRPr="006E640F" w:rsidRDefault="0096778E" w:rsidP="006E640F">
            <w:pPr>
              <w:rPr>
                <w:rFonts w:asciiTheme="minorHAnsi" w:hAnsiTheme="minorHAnsi"/>
                <w:sz w:val="20"/>
                <w:szCs w:val="20"/>
              </w:rPr>
            </w:pPr>
            <w:r>
              <w:rPr>
                <w:rFonts w:asciiTheme="minorHAnsi" w:hAnsiTheme="minorHAnsi"/>
                <w:sz w:val="20"/>
                <w:szCs w:val="20"/>
              </w:rPr>
              <w:t>Edel Hendry</w:t>
            </w:r>
            <w:r w:rsidR="006E640F" w:rsidRPr="006E640F">
              <w:rPr>
                <w:rFonts w:asciiTheme="minorHAnsi" w:hAnsiTheme="minorHAnsi"/>
                <w:sz w:val="20"/>
                <w:szCs w:val="20"/>
              </w:rPr>
              <w:t xml:space="preserve">, </w:t>
            </w:r>
            <w:r w:rsidR="004E601D">
              <w:rPr>
                <w:rFonts w:asciiTheme="minorHAnsi" w:hAnsiTheme="minorHAnsi"/>
                <w:sz w:val="20"/>
                <w:szCs w:val="20"/>
              </w:rPr>
              <w:t xml:space="preserve">The </w:t>
            </w:r>
            <w:r w:rsidR="006E640F" w:rsidRPr="006E640F">
              <w:rPr>
                <w:rFonts w:asciiTheme="minorHAnsi" w:hAnsiTheme="minorHAnsi"/>
                <w:sz w:val="20"/>
                <w:szCs w:val="20"/>
              </w:rPr>
              <w:t>Executive Office</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Web Link to Statistical Publication:</w:t>
            </w:r>
          </w:p>
        </w:tc>
        <w:tc>
          <w:tcPr>
            <w:tcW w:w="7371" w:type="dxa"/>
            <w:vAlign w:val="center"/>
          </w:tcPr>
          <w:p w:rsidR="006E640F" w:rsidRPr="006E640F" w:rsidRDefault="00857249" w:rsidP="006E640F">
            <w:pPr>
              <w:rPr>
                <w:rFonts w:asciiTheme="minorHAnsi" w:hAnsiTheme="minorHAnsi"/>
                <w:sz w:val="20"/>
                <w:szCs w:val="20"/>
              </w:rPr>
            </w:pPr>
            <w:hyperlink r:id="rId8" w:history="1">
              <w:r w:rsidR="006E640F" w:rsidRPr="004B2F44">
                <w:rPr>
                  <w:rStyle w:val="Hyperlink"/>
                  <w:rFonts w:asciiTheme="minorHAnsi" w:hAnsiTheme="minorHAnsi"/>
                  <w:sz w:val="20"/>
                  <w:szCs w:val="20"/>
                </w:rPr>
                <w:t>www.ark.ac.uk/nilt/</w:t>
              </w:r>
            </w:hyperlink>
            <w:r w:rsidR="006E640F">
              <w:rPr>
                <w:rFonts w:asciiTheme="minorHAnsi" w:hAnsiTheme="minorHAnsi"/>
                <w:sz w:val="20"/>
                <w:szCs w:val="20"/>
              </w:rPr>
              <w:t xml:space="preserve"> </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371"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Annual</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371"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6 months</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Data Source:</w:t>
            </w:r>
          </w:p>
        </w:tc>
        <w:tc>
          <w:tcPr>
            <w:tcW w:w="7371"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Northern Ireland Life and Times Survey</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371" w:type="dxa"/>
            <w:vAlign w:val="center"/>
          </w:tcPr>
          <w:p w:rsidR="006E640F" w:rsidRPr="006E640F" w:rsidRDefault="0001167E" w:rsidP="006E640F">
            <w:pPr>
              <w:rPr>
                <w:rFonts w:asciiTheme="minorHAnsi" w:hAnsiTheme="minorHAnsi"/>
                <w:sz w:val="20"/>
                <w:szCs w:val="20"/>
              </w:rPr>
            </w:pPr>
            <w:r>
              <w:rPr>
                <w:rFonts w:asciiTheme="minorHAnsi" w:hAnsiTheme="minorHAnsi"/>
                <w:sz w:val="20"/>
                <w:szCs w:val="20"/>
              </w:rPr>
              <w:t>Official Statistics</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Quality Report:</w:t>
            </w:r>
          </w:p>
        </w:tc>
        <w:tc>
          <w:tcPr>
            <w:tcW w:w="7371" w:type="dxa"/>
            <w:vAlign w:val="center"/>
          </w:tcPr>
          <w:p w:rsidR="006E640F" w:rsidRPr="006E640F" w:rsidRDefault="006B55BD" w:rsidP="006E640F">
            <w:pPr>
              <w:rPr>
                <w:rFonts w:asciiTheme="minorHAnsi" w:hAnsiTheme="minorHAnsi"/>
                <w:sz w:val="20"/>
                <w:szCs w:val="20"/>
              </w:rPr>
            </w:pPr>
            <w:r w:rsidRPr="006B55BD">
              <w:rPr>
                <w:rStyle w:val="Hyperlink"/>
                <w:rFonts w:asciiTheme="minorHAnsi" w:hAnsiTheme="minorHAnsi"/>
                <w:sz w:val="20"/>
                <w:szCs w:val="20"/>
              </w:rPr>
              <w:t>http://www.ark.ac.uk/nilt/2017/tech17.pdf</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Historic Data available from:</w:t>
            </w:r>
          </w:p>
        </w:tc>
        <w:tc>
          <w:tcPr>
            <w:tcW w:w="7371"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2013</w:t>
            </w:r>
          </w:p>
        </w:tc>
      </w:tr>
      <w:tr w:rsidR="006E640F" w:rsidRPr="006E640F" w:rsidTr="00526C02">
        <w:trPr>
          <w:trHeight w:val="2016"/>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6E640F" w:rsidRPr="00345E2E" w:rsidRDefault="006E640F" w:rsidP="00792329">
            <w:pPr>
              <w:rPr>
                <w:rFonts w:asciiTheme="minorHAnsi" w:hAnsiTheme="minorHAnsi"/>
                <w:b/>
                <w:sz w:val="20"/>
                <w:szCs w:val="20"/>
              </w:rPr>
            </w:pPr>
          </w:p>
          <w:p w:rsidR="006E640F" w:rsidRPr="00345E2E" w:rsidRDefault="006E640F" w:rsidP="00792329">
            <w:pPr>
              <w:rPr>
                <w:rFonts w:asciiTheme="minorHAnsi" w:hAnsiTheme="minorHAnsi"/>
                <w:sz w:val="20"/>
                <w:szCs w:val="20"/>
              </w:rPr>
            </w:pPr>
          </w:p>
        </w:tc>
        <w:tc>
          <w:tcPr>
            <w:tcW w:w="7371" w:type="dxa"/>
            <w:vAlign w:val="center"/>
          </w:tcPr>
          <w:p w:rsidR="006E640F" w:rsidRDefault="0096778E" w:rsidP="006E640F">
            <w:pPr>
              <w:rPr>
                <w:rFonts w:asciiTheme="minorHAnsi" w:hAnsiTheme="minorHAnsi"/>
                <w:sz w:val="20"/>
                <w:szCs w:val="20"/>
              </w:rPr>
            </w:pPr>
            <w:r w:rsidRPr="0096778E">
              <w:rPr>
                <w:rFonts w:asciiTheme="minorHAnsi" w:hAnsiTheme="minorHAnsi"/>
                <w:sz w:val="20"/>
                <w:szCs w:val="20"/>
              </w:rPr>
              <w:t>In 201</w:t>
            </w:r>
            <w:r w:rsidR="00DF7785">
              <w:rPr>
                <w:rFonts w:asciiTheme="minorHAnsi" w:hAnsiTheme="minorHAnsi"/>
                <w:sz w:val="20"/>
                <w:szCs w:val="20"/>
              </w:rPr>
              <w:t>7</w:t>
            </w:r>
            <w:r w:rsidRPr="0096778E">
              <w:rPr>
                <w:rFonts w:asciiTheme="minorHAnsi" w:hAnsiTheme="minorHAnsi"/>
                <w:sz w:val="20"/>
                <w:szCs w:val="20"/>
              </w:rPr>
              <w:t xml:space="preserve">, </w:t>
            </w:r>
            <w:r w:rsidR="00DF7785">
              <w:rPr>
                <w:rFonts w:asciiTheme="minorHAnsi" w:hAnsiTheme="minorHAnsi"/>
                <w:sz w:val="20"/>
                <w:szCs w:val="20"/>
              </w:rPr>
              <w:t>70</w:t>
            </w:r>
            <w:r w:rsidRPr="0096778E">
              <w:rPr>
                <w:rFonts w:asciiTheme="minorHAnsi" w:hAnsiTheme="minorHAnsi"/>
                <w:sz w:val="20"/>
                <w:szCs w:val="20"/>
              </w:rPr>
              <w:t>% of respondents to the Northern Ireland Life &amp; Times Survey thought that all leisure centres, parks, libraries and shopping centres in their area (where they had said facilities in their area) were definitely 'shared and open' to both Protestants and Catholics. This represents a</w:t>
            </w:r>
            <w:r w:rsidR="004B4D83">
              <w:rPr>
                <w:rFonts w:asciiTheme="minorHAnsi" w:hAnsiTheme="minorHAnsi"/>
                <w:sz w:val="20"/>
                <w:szCs w:val="20"/>
              </w:rPr>
              <w:t>n eight percentage point increase since 2016</w:t>
            </w:r>
            <w:r w:rsidR="00435C98">
              <w:rPr>
                <w:rFonts w:asciiTheme="minorHAnsi" w:hAnsiTheme="minorHAnsi"/>
                <w:sz w:val="20"/>
                <w:szCs w:val="20"/>
              </w:rPr>
              <w:t>.</w:t>
            </w:r>
            <w:bookmarkStart w:id="1" w:name="_GoBack"/>
            <w:bookmarkEnd w:id="1"/>
          </w:p>
          <w:p w:rsidR="0096778E" w:rsidRPr="006E640F" w:rsidRDefault="0096778E" w:rsidP="006E640F">
            <w:pPr>
              <w:rPr>
                <w:rFonts w:asciiTheme="minorHAnsi" w:hAnsiTheme="minorHAnsi"/>
                <w:sz w:val="20"/>
                <w:szCs w:val="20"/>
              </w:rPr>
            </w:pPr>
          </w:p>
          <w:tbl>
            <w:tblPr>
              <w:tblStyle w:val="TableGrid"/>
              <w:tblW w:w="0" w:type="auto"/>
              <w:tblLook w:val="04A0" w:firstRow="1" w:lastRow="0" w:firstColumn="1" w:lastColumn="0" w:noHBand="0" w:noVBand="1"/>
            </w:tblPr>
            <w:tblGrid>
              <w:gridCol w:w="2332"/>
              <w:gridCol w:w="722"/>
              <w:gridCol w:w="722"/>
              <w:gridCol w:w="722"/>
              <w:gridCol w:w="722"/>
              <w:gridCol w:w="722"/>
            </w:tblGrid>
            <w:tr w:rsidR="004E601D" w:rsidRPr="006E640F" w:rsidTr="00D57AD0">
              <w:tc>
                <w:tcPr>
                  <w:tcW w:w="2332" w:type="dxa"/>
                </w:tcPr>
                <w:p w:rsidR="004E601D" w:rsidRPr="006E640F" w:rsidRDefault="004E601D" w:rsidP="0096778E">
                  <w:pPr>
                    <w:rPr>
                      <w:rFonts w:asciiTheme="minorHAnsi" w:hAnsiTheme="minorHAnsi"/>
                      <w:sz w:val="20"/>
                      <w:szCs w:val="20"/>
                    </w:rPr>
                  </w:pPr>
                </w:p>
              </w:tc>
              <w:tc>
                <w:tcPr>
                  <w:tcW w:w="722" w:type="dxa"/>
                </w:tcPr>
                <w:p w:rsidR="004E601D" w:rsidRPr="006E640F" w:rsidRDefault="004E601D" w:rsidP="0096778E">
                  <w:pPr>
                    <w:rPr>
                      <w:rFonts w:asciiTheme="minorHAnsi" w:hAnsiTheme="minorHAnsi"/>
                      <w:b/>
                      <w:sz w:val="20"/>
                      <w:szCs w:val="20"/>
                    </w:rPr>
                  </w:pPr>
                  <w:r w:rsidRPr="006E640F">
                    <w:rPr>
                      <w:rFonts w:asciiTheme="minorHAnsi" w:hAnsiTheme="minorHAnsi"/>
                      <w:b/>
                      <w:sz w:val="20"/>
                      <w:szCs w:val="20"/>
                    </w:rPr>
                    <w:t>2013</w:t>
                  </w:r>
                </w:p>
              </w:tc>
              <w:tc>
                <w:tcPr>
                  <w:tcW w:w="722" w:type="dxa"/>
                </w:tcPr>
                <w:p w:rsidR="004E601D" w:rsidRPr="006E640F" w:rsidRDefault="004E601D" w:rsidP="0096778E">
                  <w:pPr>
                    <w:rPr>
                      <w:rFonts w:asciiTheme="minorHAnsi" w:hAnsiTheme="minorHAnsi"/>
                      <w:b/>
                      <w:sz w:val="20"/>
                      <w:szCs w:val="20"/>
                    </w:rPr>
                  </w:pPr>
                  <w:r w:rsidRPr="006E640F">
                    <w:rPr>
                      <w:rFonts w:asciiTheme="minorHAnsi" w:hAnsiTheme="minorHAnsi"/>
                      <w:b/>
                      <w:sz w:val="20"/>
                      <w:szCs w:val="20"/>
                    </w:rPr>
                    <w:t>2014</w:t>
                  </w:r>
                </w:p>
              </w:tc>
              <w:tc>
                <w:tcPr>
                  <w:tcW w:w="722" w:type="dxa"/>
                </w:tcPr>
                <w:p w:rsidR="004E601D" w:rsidRPr="006E640F" w:rsidRDefault="004E601D" w:rsidP="0096778E">
                  <w:pPr>
                    <w:rPr>
                      <w:rFonts w:asciiTheme="minorHAnsi" w:hAnsiTheme="minorHAnsi"/>
                      <w:b/>
                      <w:sz w:val="20"/>
                      <w:szCs w:val="20"/>
                    </w:rPr>
                  </w:pPr>
                  <w:r>
                    <w:rPr>
                      <w:rFonts w:asciiTheme="minorHAnsi" w:hAnsiTheme="minorHAnsi"/>
                      <w:b/>
                      <w:sz w:val="20"/>
                      <w:szCs w:val="20"/>
                    </w:rPr>
                    <w:t>2015</w:t>
                  </w:r>
                </w:p>
              </w:tc>
              <w:tc>
                <w:tcPr>
                  <w:tcW w:w="722" w:type="dxa"/>
                </w:tcPr>
                <w:p w:rsidR="004E601D" w:rsidRPr="006E640F" w:rsidRDefault="004E601D" w:rsidP="0096778E">
                  <w:pPr>
                    <w:rPr>
                      <w:rFonts w:asciiTheme="minorHAnsi" w:hAnsiTheme="minorHAnsi"/>
                      <w:b/>
                      <w:sz w:val="20"/>
                      <w:szCs w:val="20"/>
                    </w:rPr>
                  </w:pPr>
                  <w:r>
                    <w:rPr>
                      <w:rFonts w:asciiTheme="minorHAnsi" w:hAnsiTheme="minorHAnsi"/>
                      <w:b/>
                      <w:sz w:val="20"/>
                      <w:szCs w:val="20"/>
                    </w:rPr>
                    <w:t>2016</w:t>
                  </w:r>
                </w:p>
              </w:tc>
              <w:tc>
                <w:tcPr>
                  <w:tcW w:w="722" w:type="dxa"/>
                </w:tcPr>
                <w:p w:rsidR="004E601D" w:rsidRDefault="004E601D" w:rsidP="0096778E">
                  <w:pPr>
                    <w:rPr>
                      <w:rFonts w:asciiTheme="minorHAnsi" w:hAnsiTheme="minorHAnsi"/>
                      <w:b/>
                      <w:sz w:val="20"/>
                      <w:szCs w:val="20"/>
                    </w:rPr>
                  </w:pPr>
                  <w:r>
                    <w:rPr>
                      <w:rFonts w:asciiTheme="minorHAnsi" w:hAnsiTheme="minorHAnsi"/>
                      <w:b/>
                      <w:sz w:val="20"/>
                      <w:szCs w:val="20"/>
                    </w:rPr>
                    <w:t>2017</w:t>
                  </w:r>
                </w:p>
              </w:tc>
            </w:tr>
            <w:tr w:rsidR="004E601D" w:rsidRPr="006E640F" w:rsidTr="00D57AD0">
              <w:tc>
                <w:tcPr>
                  <w:tcW w:w="2332" w:type="dxa"/>
                </w:tcPr>
                <w:p w:rsidR="004E601D" w:rsidRPr="006E640F" w:rsidRDefault="004E601D" w:rsidP="0096778E">
                  <w:pPr>
                    <w:rPr>
                      <w:rFonts w:asciiTheme="minorHAnsi" w:hAnsiTheme="minorHAnsi"/>
                      <w:sz w:val="20"/>
                      <w:szCs w:val="20"/>
                    </w:rPr>
                  </w:pPr>
                  <w:r w:rsidRPr="006E640F">
                    <w:rPr>
                      <w:rFonts w:asciiTheme="minorHAnsi" w:hAnsiTheme="minorHAnsi"/>
                      <w:sz w:val="20"/>
                      <w:szCs w:val="20"/>
                    </w:rPr>
                    <w:t>Yes, definitely</w:t>
                  </w:r>
                </w:p>
              </w:tc>
              <w:tc>
                <w:tcPr>
                  <w:tcW w:w="722" w:type="dxa"/>
                </w:tcPr>
                <w:p w:rsidR="004E601D" w:rsidRPr="006E640F" w:rsidRDefault="004E601D" w:rsidP="0096778E">
                  <w:pPr>
                    <w:jc w:val="right"/>
                    <w:rPr>
                      <w:rFonts w:asciiTheme="minorHAnsi" w:hAnsiTheme="minorHAnsi"/>
                      <w:sz w:val="20"/>
                      <w:szCs w:val="20"/>
                    </w:rPr>
                  </w:pPr>
                  <w:r w:rsidRPr="006E640F">
                    <w:rPr>
                      <w:rFonts w:asciiTheme="minorHAnsi" w:hAnsiTheme="minorHAnsi"/>
                      <w:sz w:val="20"/>
                      <w:szCs w:val="20"/>
                    </w:rPr>
                    <w:t>58</w:t>
                  </w:r>
                  <w:r>
                    <w:rPr>
                      <w:rFonts w:asciiTheme="minorHAnsi" w:hAnsiTheme="minorHAnsi"/>
                      <w:sz w:val="20"/>
                      <w:szCs w:val="20"/>
                    </w:rPr>
                    <w:t>%</w:t>
                  </w:r>
                </w:p>
              </w:tc>
              <w:tc>
                <w:tcPr>
                  <w:tcW w:w="722" w:type="dxa"/>
                </w:tcPr>
                <w:p w:rsidR="004E601D" w:rsidRPr="006E640F" w:rsidRDefault="004E601D" w:rsidP="0096778E">
                  <w:pPr>
                    <w:jc w:val="right"/>
                    <w:rPr>
                      <w:rFonts w:asciiTheme="minorHAnsi" w:hAnsiTheme="minorHAnsi"/>
                      <w:sz w:val="20"/>
                      <w:szCs w:val="20"/>
                    </w:rPr>
                  </w:pPr>
                  <w:r w:rsidRPr="006E640F">
                    <w:rPr>
                      <w:rFonts w:asciiTheme="minorHAnsi" w:hAnsiTheme="minorHAnsi"/>
                      <w:sz w:val="20"/>
                      <w:szCs w:val="20"/>
                    </w:rPr>
                    <w:t>62</w:t>
                  </w:r>
                  <w:r>
                    <w:rPr>
                      <w:rFonts w:asciiTheme="minorHAnsi" w:hAnsiTheme="minorHAnsi"/>
                      <w:sz w:val="20"/>
                      <w:szCs w:val="20"/>
                    </w:rPr>
                    <w:t>%</w:t>
                  </w:r>
                </w:p>
              </w:tc>
              <w:tc>
                <w:tcPr>
                  <w:tcW w:w="722" w:type="dxa"/>
                </w:tcPr>
                <w:p w:rsidR="004E601D" w:rsidRPr="006E640F" w:rsidRDefault="004E601D" w:rsidP="0096778E">
                  <w:pPr>
                    <w:jc w:val="center"/>
                    <w:rPr>
                      <w:rFonts w:asciiTheme="minorHAnsi" w:hAnsiTheme="minorHAnsi"/>
                      <w:sz w:val="20"/>
                      <w:szCs w:val="20"/>
                    </w:rPr>
                  </w:pPr>
                  <w:r>
                    <w:rPr>
                      <w:rFonts w:asciiTheme="minorHAnsi" w:hAnsiTheme="minorHAnsi"/>
                      <w:sz w:val="20"/>
                      <w:szCs w:val="20"/>
                    </w:rPr>
                    <w:t>66%</w:t>
                  </w:r>
                </w:p>
              </w:tc>
              <w:tc>
                <w:tcPr>
                  <w:tcW w:w="722" w:type="dxa"/>
                </w:tcPr>
                <w:p w:rsidR="004E601D" w:rsidRPr="006E640F" w:rsidRDefault="004E601D" w:rsidP="0096778E">
                  <w:pPr>
                    <w:jc w:val="center"/>
                    <w:rPr>
                      <w:rFonts w:asciiTheme="minorHAnsi" w:hAnsiTheme="minorHAnsi"/>
                      <w:sz w:val="20"/>
                      <w:szCs w:val="20"/>
                    </w:rPr>
                  </w:pPr>
                  <w:r>
                    <w:rPr>
                      <w:rFonts w:asciiTheme="minorHAnsi" w:hAnsiTheme="minorHAnsi"/>
                      <w:sz w:val="20"/>
                      <w:szCs w:val="20"/>
                    </w:rPr>
                    <w:t>62%</w:t>
                  </w:r>
                </w:p>
              </w:tc>
              <w:tc>
                <w:tcPr>
                  <w:tcW w:w="722" w:type="dxa"/>
                </w:tcPr>
                <w:p w:rsidR="004E601D" w:rsidRDefault="004E601D" w:rsidP="0096778E">
                  <w:pPr>
                    <w:jc w:val="center"/>
                    <w:rPr>
                      <w:rFonts w:asciiTheme="minorHAnsi" w:hAnsiTheme="minorHAnsi"/>
                      <w:sz w:val="20"/>
                      <w:szCs w:val="20"/>
                    </w:rPr>
                  </w:pPr>
                  <w:r>
                    <w:rPr>
                      <w:rFonts w:asciiTheme="minorHAnsi" w:hAnsiTheme="minorHAnsi"/>
                      <w:sz w:val="20"/>
                      <w:szCs w:val="20"/>
                    </w:rPr>
                    <w:t>70%</w:t>
                  </w:r>
                </w:p>
              </w:tc>
            </w:tr>
          </w:tbl>
          <w:p w:rsidR="006E640F" w:rsidRPr="006E640F" w:rsidRDefault="006E640F" w:rsidP="006E640F">
            <w:pPr>
              <w:rPr>
                <w:rFonts w:asciiTheme="minorHAnsi" w:hAnsiTheme="minorHAnsi"/>
                <w:sz w:val="20"/>
                <w:szCs w:val="20"/>
              </w:rPr>
            </w:pPr>
          </w:p>
        </w:tc>
      </w:tr>
      <w:tr w:rsidR="006E640F" w:rsidRPr="006E640F" w:rsidTr="00526C02">
        <w:trPr>
          <w:trHeight w:val="68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6E640F" w:rsidRPr="00345E2E" w:rsidRDefault="006E640F" w:rsidP="00792329">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371"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Sample size: 1</w:t>
            </w:r>
            <w:r w:rsidR="00DF7785">
              <w:rPr>
                <w:rFonts w:asciiTheme="minorHAnsi" w:hAnsiTheme="minorHAnsi"/>
                <w:sz w:val="20"/>
                <w:szCs w:val="20"/>
              </w:rPr>
              <w:t>15</w:t>
            </w:r>
            <w:r w:rsidR="000C0324">
              <w:rPr>
                <w:rFonts w:asciiTheme="minorHAnsi" w:hAnsiTheme="minorHAnsi"/>
                <w:sz w:val="20"/>
                <w:szCs w:val="20"/>
              </w:rPr>
              <w:t>7</w:t>
            </w:r>
            <w:r w:rsidR="0096778E">
              <w:rPr>
                <w:rFonts w:asciiTheme="minorHAnsi" w:hAnsiTheme="minorHAnsi"/>
                <w:sz w:val="20"/>
                <w:szCs w:val="20"/>
              </w:rPr>
              <w:t xml:space="preserve"> (120</w:t>
            </w:r>
            <w:r w:rsidR="00DF7785">
              <w:rPr>
                <w:rFonts w:asciiTheme="minorHAnsi" w:hAnsiTheme="minorHAnsi"/>
                <w:sz w:val="20"/>
                <w:szCs w:val="20"/>
              </w:rPr>
              <w:t>3</w:t>
            </w:r>
            <w:r w:rsidRPr="006E640F">
              <w:rPr>
                <w:rFonts w:asciiTheme="minorHAnsi" w:hAnsiTheme="minorHAnsi"/>
                <w:sz w:val="20"/>
                <w:szCs w:val="20"/>
              </w:rPr>
              <w:t xml:space="preserve"> total sample for NILT</w:t>
            </w:r>
            <w:r w:rsidR="0047659D">
              <w:rPr>
                <w:rFonts w:asciiTheme="minorHAnsi" w:hAnsiTheme="minorHAnsi"/>
                <w:sz w:val="20"/>
                <w:szCs w:val="20"/>
              </w:rPr>
              <w:t xml:space="preserve"> 201</w:t>
            </w:r>
            <w:r w:rsidR="00DF7785">
              <w:rPr>
                <w:rFonts w:asciiTheme="minorHAnsi" w:hAnsiTheme="minorHAnsi"/>
                <w:sz w:val="20"/>
                <w:szCs w:val="20"/>
              </w:rPr>
              <w:t>7</w:t>
            </w:r>
            <w:r w:rsidRPr="006E640F">
              <w:rPr>
                <w:rFonts w:asciiTheme="minorHAnsi" w:hAnsiTheme="minorHAnsi"/>
                <w:sz w:val="20"/>
                <w:szCs w:val="20"/>
              </w:rPr>
              <w:t xml:space="preserve">, </w:t>
            </w:r>
            <w:r w:rsidR="006F4D20">
              <w:rPr>
                <w:rFonts w:asciiTheme="minorHAnsi" w:hAnsiTheme="minorHAnsi"/>
                <w:sz w:val="20"/>
                <w:szCs w:val="20"/>
              </w:rPr>
              <w:t>115</w:t>
            </w:r>
            <w:r w:rsidR="000C0324">
              <w:rPr>
                <w:rFonts w:asciiTheme="minorHAnsi" w:hAnsiTheme="minorHAnsi"/>
                <w:sz w:val="20"/>
                <w:szCs w:val="20"/>
              </w:rPr>
              <w:t>7</w:t>
            </w:r>
            <w:r w:rsidR="006F4D20">
              <w:rPr>
                <w:rFonts w:asciiTheme="minorHAnsi" w:hAnsiTheme="minorHAnsi"/>
                <w:sz w:val="20"/>
                <w:szCs w:val="20"/>
              </w:rPr>
              <w:t xml:space="preserve"> </w:t>
            </w:r>
            <w:r w:rsidRPr="006E640F">
              <w:rPr>
                <w:rFonts w:asciiTheme="minorHAnsi" w:hAnsiTheme="minorHAnsi"/>
                <w:sz w:val="20"/>
                <w:szCs w:val="20"/>
              </w:rPr>
              <w:t xml:space="preserve">had at least </w:t>
            </w:r>
            <w:r w:rsidR="0047659D">
              <w:rPr>
                <w:rFonts w:asciiTheme="minorHAnsi" w:hAnsiTheme="minorHAnsi"/>
                <w:sz w:val="20"/>
                <w:szCs w:val="20"/>
              </w:rPr>
              <w:t>one facility in their area</w:t>
            </w:r>
            <w:r w:rsidRPr="006E640F">
              <w:rPr>
                <w:rFonts w:asciiTheme="minorHAnsi" w:hAnsiTheme="minorHAnsi"/>
                <w:sz w:val="20"/>
                <w:szCs w:val="20"/>
              </w:rPr>
              <w:t>).</w:t>
            </w:r>
          </w:p>
          <w:p w:rsidR="006E640F" w:rsidRPr="006E640F" w:rsidRDefault="006E640F" w:rsidP="000C0324">
            <w:pPr>
              <w:rPr>
                <w:rFonts w:asciiTheme="minorHAnsi" w:hAnsiTheme="minorHAnsi"/>
                <w:sz w:val="20"/>
                <w:szCs w:val="20"/>
              </w:rPr>
            </w:pPr>
            <w:r w:rsidRPr="006E640F">
              <w:rPr>
                <w:rFonts w:asciiTheme="minorHAnsi" w:hAnsiTheme="minorHAnsi"/>
                <w:sz w:val="20"/>
                <w:szCs w:val="20"/>
              </w:rPr>
              <w:t xml:space="preserve">Confidence interval: </w:t>
            </w:r>
            <w:r w:rsidR="00F10E29">
              <w:rPr>
                <w:rFonts w:asciiTheme="minorHAnsi" w:hAnsiTheme="minorHAnsi"/>
                <w:sz w:val="20"/>
                <w:szCs w:val="20"/>
              </w:rPr>
              <w:t>+/-</w:t>
            </w:r>
            <w:r w:rsidRPr="006E640F">
              <w:rPr>
                <w:rFonts w:asciiTheme="minorHAnsi" w:hAnsiTheme="minorHAnsi"/>
                <w:sz w:val="20"/>
                <w:szCs w:val="20"/>
              </w:rPr>
              <w:t>2.</w:t>
            </w:r>
            <w:r w:rsidR="000C0324">
              <w:rPr>
                <w:rFonts w:asciiTheme="minorHAnsi" w:hAnsiTheme="minorHAnsi"/>
                <w:sz w:val="20"/>
                <w:szCs w:val="20"/>
              </w:rPr>
              <w:t>6</w:t>
            </w:r>
            <w:r w:rsidR="00F10E29">
              <w:rPr>
                <w:rFonts w:asciiTheme="minorHAnsi" w:hAnsiTheme="minorHAnsi"/>
                <w:sz w:val="20"/>
                <w:szCs w:val="20"/>
              </w:rPr>
              <w:t>pps</w:t>
            </w:r>
          </w:p>
        </w:tc>
      </w:tr>
      <w:tr w:rsidR="006E640F" w:rsidRPr="006E640F" w:rsidTr="00526C02">
        <w:trPr>
          <w:trHeight w:val="108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UK/</w:t>
            </w:r>
            <w:proofErr w:type="spellStart"/>
            <w:r w:rsidRPr="00345E2E">
              <w:rPr>
                <w:rFonts w:asciiTheme="minorHAnsi" w:hAnsiTheme="minorHAnsi"/>
                <w:b/>
                <w:sz w:val="20"/>
                <w:szCs w:val="20"/>
              </w:rPr>
              <w:t>Ro</w:t>
            </w:r>
            <w:r>
              <w:rPr>
                <w:rFonts w:asciiTheme="minorHAnsi" w:hAnsiTheme="minorHAnsi"/>
                <w:b/>
                <w:sz w:val="20"/>
                <w:szCs w:val="20"/>
              </w:rPr>
              <w:t>I</w:t>
            </w:r>
            <w:proofErr w:type="spellEnd"/>
            <w:r>
              <w:rPr>
                <w:rFonts w:asciiTheme="minorHAnsi" w:hAnsiTheme="minorHAnsi"/>
                <w:b/>
                <w:sz w:val="20"/>
                <w:szCs w:val="20"/>
              </w:rPr>
              <w:t>/International c</w:t>
            </w:r>
            <w:r w:rsidRPr="00345E2E">
              <w:rPr>
                <w:rFonts w:asciiTheme="minorHAnsi" w:hAnsiTheme="minorHAnsi"/>
                <w:b/>
                <w:sz w:val="20"/>
                <w:szCs w:val="20"/>
              </w:rPr>
              <w:t>omparisons:</w:t>
            </w:r>
          </w:p>
        </w:tc>
        <w:tc>
          <w:tcPr>
            <w:tcW w:w="7371" w:type="dxa"/>
            <w:vAlign w:val="center"/>
          </w:tcPr>
          <w:p w:rsidR="006E640F" w:rsidRPr="006E640F" w:rsidRDefault="00435C98" w:rsidP="006E640F">
            <w:pPr>
              <w:rPr>
                <w:rFonts w:asciiTheme="minorHAnsi" w:hAnsiTheme="minorHAnsi"/>
                <w:sz w:val="20"/>
                <w:szCs w:val="20"/>
              </w:rPr>
            </w:pPr>
            <w:r>
              <w:rPr>
                <w:rFonts w:asciiTheme="minorHAnsi" w:hAnsiTheme="minorHAnsi"/>
                <w:sz w:val="20"/>
                <w:szCs w:val="20"/>
              </w:rPr>
              <w:t>Not available</w:t>
            </w:r>
          </w:p>
        </w:tc>
      </w:tr>
      <w:tr w:rsidR="006E640F" w:rsidRPr="006E640F" w:rsidTr="00526C02">
        <w:trPr>
          <w:trHeight w:val="1417"/>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7371"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*'Pubs' was replaced by 'shopping centres' as a response f</w:t>
            </w:r>
            <w:r w:rsidR="00BC054A">
              <w:rPr>
                <w:rFonts w:asciiTheme="minorHAnsi" w:hAnsiTheme="minorHAnsi"/>
                <w:sz w:val="20"/>
                <w:szCs w:val="20"/>
              </w:rPr>
              <w:t>rom 2013, therefore 2012 data are</w:t>
            </w:r>
            <w:r w:rsidRPr="006E640F">
              <w:rPr>
                <w:rFonts w:asciiTheme="minorHAnsi" w:hAnsiTheme="minorHAnsi"/>
                <w:sz w:val="20"/>
                <w:szCs w:val="20"/>
              </w:rPr>
              <w:t xml:space="preserve"> not comparable.</w:t>
            </w:r>
          </w:p>
        </w:tc>
      </w:tr>
      <w:tr w:rsidR="00977923" w:rsidRPr="006E640F" w:rsidTr="00526C02">
        <w:trPr>
          <w:trHeight w:val="340"/>
        </w:trPr>
        <w:tc>
          <w:tcPr>
            <w:tcW w:w="3227" w:type="dxa"/>
            <w:shd w:val="clear" w:color="auto" w:fill="D9D9D9" w:themeFill="background1" w:themeFillShade="D9"/>
            <w:vAlign w:val="center"/>
          </w:tcPr>
          <w:p w:rsidR="00977923" w:rsidRPr="006E640F" w:rsidRDefault="00A535C2" w:rsidP="006E640F">
            <w:pPr>
              <w:rPr>
                <w:rFonts w:asciiTheme="minorHAnsi" w:hAnsiTheme="minorHAnsi"/>
                <w:b/>
                <w:sz w:val="20"/>
                <w:szCs w:val="20"/>
              </w:rPr>
            </w:pPr>
            <w:r w:rsidRPr="006E640F">
              <w:rPr>
                <w:rFonts w:asciiTheme="minorHAnsi" w:hAnsiTheme="minorHAnsi"/>
                <w:b/>
                <w:sz w:val="20"/>
                <w:szCs w:val="20"/>
              </w:rPr>
              <w:t>Is this measure being used to monitor performance against your current/latest Departmental/ Agency Plan</w:t>
            </w:r>
          </w:p>
        </w:tc>
        <w:tc>
          <w:tcPr>
            <w:tcW w:w="7371" w:type="dxa"/>
            <w:vAlign w:val="center"/>
          </w:tcPr>
          <w:p w:rsidR="00977923" w:rsidRPr="006E640F" w:rsidRDefault="00552EC9" w:rsidP="006E640F">
            <w:pPr>
              <w:rPr>
                <w:rFonts w:asciiTheme="minorHAnsi" w:hAnsiTheme="minorHAnsi"/>
                <w:sz w:val="20"/>
                <w:szCs w:val="20"/>
              </w:rPr>
            </w:pPr>
            <w:r w:rsidRPr="006E640F">
              <w:rPr>
                <w:rFonts w:asciiTheme="minorHAnsi" w:hAnsiTheme="minorHAnsi"/>
                <w:sz w:val="20"/>
                <w:szCs w:val="20"/>
              </w:rPr>
              <w:t>Y</w:t>
            </w:r>
            <w:r w:rsidR="005434B8" w:rsidRPr="006E640F">
              <w:rPr>
                <w:rFonts w:asciiTheme="minorHAnsi" w:hAnsiTheme="minorHAnsi"/>
                <w:sz w:val="20"/>
                <w:szCs w:val="20"/>
              </w:rPr>
              <w:t>es, Together: Building a United Community Strategy</w:t>
            </w:r>
          </w:p>
        </w:tc>
      </w:tr>
      <w:tr w:rsidR="001668A0" w:rsidRPr="006E640F" w:rsidTr="00526C02">
        <w:tc>
          <w:tcPr>
            <w:tcW w:w="3227" w:type="dxa"/>
            <w:shd w:val="clear" w:color="auto" w:fill="D9D9D9" w:themeFill="background1" w:themeFillShade="D9"/>
            <w:vAlign w:val="center"/>
          </w:tcPr>
          <w:p w:rsidR="001668A0" w:rsidRPr="006E640F" w:rsidRDefault="00806A6E" w:rsidP="006E640F">
            <w:pPr>
              <w:rPr>
                <w:rFonts w:asciiTheme="minorHAnsi" w:hAnsiTheme="minorHAnsi"/>
                <w:b/>
                <w:sz w:val="20"/>
                <w:szCs w:val="20"/>
              </w:rPr>
            </w:pPr>
            <w:r w:rsidRPr="006E640F">
              <w:rPr>
                <w:rFonts w:asciiTheme="minorHAnsi" w:hAnsiTheme="minorHAnsi"/>
                <w:b/>
                <w:sz w:val="20"/>
                <w:szCs w:val="20"/>
              </w:rPr>
              <w:t>If yes, p</w:t>
            </w:r>
            <w:r w:rsidR="001668A0" w:rsidRPr="006E640F">
              <w:rPr>
                <w:rFonts w:asciiTheme="minorHAnsi" w:hAnsiTheme="minorHAnsi"/>
                <w:b/>
                <w:sz w:val="20"/>
                <w:szCs w:val="20"/>
              </w:rPr>
              <w:t>lease specify any particular baseline point/year for the measure which is being for performance monitoring purposes</w:t>
            </w:r>
          </w:p>
        </w:tc>
        <w:tc>
          <w:tcPr>
            <w:tcW w:w="7371" w:type="dxa"/>
            <w:vAlign w:val="center"/>
          </w:tcPr>
          <w:p w:rsidR="001668A0" w:rsidRPr="006E640F" w:rsidRDefault="005434B8" w:rsidP="006E640F">
            <w:pPr>
              <w:rPr>
                <w:rFonts w:asciiTheme="minorHAnsi" w:hAnsiTheme="minorHAnsi"/>
                <w:sz w:val="20"/>
                <w:szCs w:val="20"/>
              </w:rPr>
            </w:pPr>
            <w:r w:rsidRPr="006E640F">
              <w:rPr>
                <w:rFonts w:asciiTheme="minorHAnsi" w:hAnsiTheme="minorHAnsi"/>
                <w:sz w:val="20"/>
                <w:szCs w:val="20"/>
              </w:rPr>
              <w:t>201</w:t>
            </w:r>
            <w:r w:rsidR="00A96109" w:rsidRPr="006E640F">
              <w:rPr>
                <w:rFonts w:asciiTheme="minorHAnsi" w:hAnsiTheme="minorHAnsi"/>
                <w:sz w:val="20"/>
                <w:szCs w:val="20"/>
              </w:rPr>
              <w:t>3</w:t>
            </w:r>
          </w:p>
        </w:tc>
      </w:tr>
    </w:tbl>
    <w:p w:rsidR="006E640F" w:rsidRDefault="006E640F">
      <w:pPr>
        <w:rPr>
          <w:rFonts w:asciiTheme="minorHAnsi" w:hAnsiTheme="minorHAnsi"/>
          <w:sz w:val="20"/>
          <w:szCs w:val="20"/>
        </w:rPr>
      </w:pPr>
    </w:p>
    <w:p w:rsidR="006E640F" w:rsidRDefault="006E640F">
      <w:pPr>
        <w:spacing w:after="200" w:line="276" w:lineRule="auto"/>
        <w:rPr>
          <w:rFonts w:asciiTheme="minorHAnsi" w:hAnsiTheme="minorHAnsi"/>
          <w:sz w:val="20"/>
          <w:szCs w:val="20"/>
        </w:rPr>
      </w:pPr>
      <w:r>
        <w:rPr>
          <w:rFonts w:asciiTheme="minorHAnsi" w:hAnsiTheme="minorHAnsi"/>
          <w:sz w:val="20"/>
          <w:szCs w:val="20"/>
        </w:rPr>
        <w:br w:type="page"/>
      </w:r>
    </w:p>
    <w:p w:rsidR="00BD4124" w:rsidRPr="006E640F" w:rsidRDefault="00BD4124">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BD4124" w:rsidRPr="006E640F" w:rsidTr="006E640F">
        <w:trPr>
          <w:trHeight w:val="397"/>
        </w:trPr>
        <w:tc>
          <w:tcPr>
            <w:tcW w:w="4219" w:type="dxa"/>
            <w:tcBorders>
              <w:top w:val="nil"/>
              <w:left w:val="nil"/>
            </w:tcBorders>
            <w:shd w:val="clear" w:color="auto" w:fill="auto"/>
            <w:vAlign w:val="center"/>
          </w:tcPr>
          <w:p w:rsidR="00BD4124" w:rsidRPr="006E640F" w:rsidRDefault="006E640F" w:rsidP="006E640F">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BD4124" w:rsidRPr="006E640F" w:rsidRDefault="00BD4124" w:rsidP="006E640F">
            <w:pPr>
              <w:rPr>
                <w:rFonts w:asciiTheme="minorHAnsi" w:hAnsiTheme="minorHAnsi"/>
                <w:b/>
                <w:sz w:val="20"/>
                <w:szCs w:val="20"/>
              </w:rPr>
            </w:pPr>
            <w:r w:rsidRPr="006E640F">
              <w:rPr>
                <w:rFonts w:asciiTheme="minorHAnsi" w:hAnsiTheme="minorHAnsi"/>
                <w:b/>
                <w:sz w:val="20"/>
                <w:szCs w:val="20"/>
              </w:rPr>
              <w:t>Yes/No</w:t>
            </w:r>
          </w:p>
        </w:tc>
        <w:tc>
          <w:tcPr>
            <w:tcW w:w="4536" w:type="dxa"/>
            <w:vAlign w:val="center"/>
          </w:tcPr>
          <w:p w:rsidR="00BD4124" w:rsidRPr="006E640F" w:rsidRDefault="00BD4124" w:rsidP="006E640F">
            <w:pPr>
              <w:rPr>
                <w:rFonts w:asciiTheme="minorHAnsi" w:hAnsiTheme="minorHAnsi"/>
                <w:b/>
                <w:sz w:val="20"/>
                <w:szCs w:val="20"/>
              </w:rPr>
            </w:pPr>
            <w:r w:rsidRPr="006E640F">
              <w:rPr>
                <w:rFonts w:asciiTheme="minorHAnsi" w:hAnsiTheme="minorHAnsi"/>
                <w:b/>
                <w:sz w:val="20"/>
                <w:szCs w:val="20"/>
              </w:rPr>
              <w:t>Notes</w:t>
            </w: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DF7785">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0A5ADB" w:rsidP="00792329">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6E640F" w:rsidRPr="006E640F" w:rsidRDefault="00191386"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DF7785">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4C2627" w:rsidRDefault="006E640F" w:rsidP="00792329">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6E640F" w:rsidRPr="006E640F" w:rsidRDefault="00EF14BF" w:rsidP="006E640F">
            <w:pPr>
              <w:rPr>
                <w:rFonts w:asciiTheme="minorHAnsi" w:hAnsiTheme="minorHAnsi"/>
                <w:sz w:val="20"/>
                <w:szCs w:val="20"/>
              </w:rPr>
            </w:pPr>
            <w:r>
              <w:rPr>
                <w:rFonts w:asciiTheme="minorHAnsi" w:hAnsiTheme="minorHAnsi"/>
                <w:sz w:val="20"/>
                <w:szCs w:val="20"/>
              </w:rPr>
              <w:t>Local Government District (2014)</w:t>
            </w:r>
          </w:p>
        </w:tc>
      </w:tr>
    </w:tbl>
    <w:bookmarkEnd w:id="0"/>
    <w:p w:rsidR="006E640F" w:rsidRPr="000E15DF" w:rsidRDefault="006E640F" w:rsidP="006E640F">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p w:rsidR="00357CC1" w:rsidRPr="006E640F" w:rsidRDefault="00357CC1" w:rsidP="000200B0">
      <w:pPr>
        <w:rPr>
          <w:rFonts w:asciiTheme="minorHAnsi" w:hAnsiTheme="minorHAnsi"/>
          <w:sz w:val="20"/>
          <w:szCs w:val="20"/>
        </w:rPr>
      </w:pPr>
    </w:p>
    <w:sectPr w:rsidR="00357CC1" w:rsidRPr="006E640F" w:rsidSect="008F671D">
      <w:headerReference w:type="even" r:id="rId9"/>
      <w:headerReference w:type="default" r:id="rId10"/>
      <w:footerReference w:type="even" r:id="rId11"/>
      <w:footerReference w:type="default" r:id="rId12"/>
      <w:headerReference w:type="first" r:id="rId13"/>
      <w:footerReference w:type="first" r:id="rId14"/>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CF9" w:rsidRDefault="00947CF9" w:rsidP="008F671D">
      <w:r>
        <w:separator/>
      </w:r>
    </w:p>
  </w:endnote>
  <w:endnote w:type="continuationSeparator" w:id="0">
    <w:p w:rsidR="00947CF9" w:rsidRDefault="00947CF9"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CF9" w:rsidRDefault="00947CF9" w:rsidP="008F671D">
      <w:r>
        <w:separator/>
      </w:r>
    </w:p>
  </w:footnote>
  <w:footnote w:type="continuationSeparator" w:id="0">
    <w:p w:rsidR="00947CF9" w:rsidRDefault="00947CF9"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1849F8">
      <w:rPr>
        <w:rFonts w:asciiTheme="minorHAnsi" w:hAnsiTheme="minorHAnsi" w:cs="Arial"/>
        <w:b/>
        <w:color w:val="808080" w:themeColor="background1" w:themeShade="80"/>
        <w:sz w:val="28"/>
      </w:rPr>
      <w:t>2</w:t>
    </w:r>
    <w:r w:rsidR="004B0624">
      <w:rPr>
        <w:rFonts w:asciiTheme="minorHAnsi" w:hAnsiTheme="minorHAnsi" w:cs="Arial"/>
        <w:b/>
        <w:color w:val="808080" w:themeColor="background1" w:themeShade="80"/>
        <w:sz w:val="28"/>
      </w:rPr>
      <w:t>1</w:t>
    </w:r>
    <w:r w:rsidR="001849F8">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1167E"/>
    <w:rsid w:val="000200B0"/>
    <w:rsid w:val="0008515D"/>
    <w:rsid w:val="000A5ADB"/>
    <w:rsid w:val="000C0324"/>
    <w:rsid w:val="001668A0"/>
    <w:rsid w:val="001849F8"/>
    <w:rsid w:val="001863BB"/>
    <w:rsid w:val="00191386"/>
    <w:rsid w:val="001971C8"/>
    <w:rsid w:val="001C2C68"/>
    <w:rsid w:val="001D69FA"/>
    <w:rsid w:val="00254DA2"/>
    <w:rsid w:val="002B5B3F"/>
    <w:rsid w:val="002F61AB"/>
    <w:rsid w:val="00316D9E"/>
    <w:rsid w:val="003241C2"/>
    <w:rsid w:val="00357CC1"/>
    <w:rsid w:val="00372264"/>
    <w:rsid w:val="00397F49"/>
    <w:rsid w:val="003B574C"/>
    <w:rsid w:val="003D73C1"/>
    <w:rsid w:val="003E6FDF"/>
    <w:rsid w:val="003F74DA"/>
    <w:rsid w:val="004003C5"/>
    <w:rsid w:val="00414E7E"/>
    <w:rsid w:val="00435C98"/>
    <w:rsid w:val="00455061"/>
    <w:rsid w:val="00455B77"/>
    <w:rsid w:val="00472B08"/>
    <w:rsid w:val="0047659D"/>
    <w:rsid w:val="004B0624"/>
    <w:rsid w:val="004B4D83"/>
    <w:rsid w:val="004C4A3A"/>
    <w:rsid w:val="004E6009"/>
    <w:rsid w:val="004E601D"/>
    <w:rsid w:val="00504705"/>
    <w:rsid w:val="00526C02"/>
    <w:rsid w:val="005434B8"/>
    <w:rsid w:val="00552EC9"/>
    <w:rsid w:val="00570DA2"/>
    <w:rsid w:val="0058461D"/>
    <w:rsid w:val="005C79AD"/>
    <w:rsid w:val="006066B7"/>
    <w:rsid w:val="006647C3"/>
    <w:rsid w:val="006722BA"/>
    <w:rsid w:val="00673210"/>
    <w:rsid w:val="00697741"/>
    <w:rsid w:val="006A00BB"/>
    <w:rsid w:val="006B0988"/>
    <w:rsid w:val="006B30FF"/>
    <w:rsid w:val="006B55BD"/>
    <w:rsid w:val="006C6EF0"/>
    <w:rsid w:val="006D6E49"/>
    <w:rsid w:val="006E640F"/>
    <w:rsid w:val="006F4D20"/>
    <w:rsid w:val="00735E57"/>
    <w:rsid w:val="00770017"/>
    <w:rsid w:val="007D0190"/>
    <w:rsid w:val="00806A6E"/>
    <w:rsid w:val="00830ED6"/>
    <w:rsid w:val="00857249"/>
    <w:rsid w:val="008B261A"/>
    <w:rsid w:val="008B2DFE"/>
    <w:rsid w:val="008B6781"/>
    <w:rsid w:val="008F671D"/>
    <w:rsid w:val="00935670"/>
    <w:rsid w:val="009373F2"/>
    <w:rsid w:val="00947CF9"/>
    <w:rsid w:val="0096778E"/>
    <w:rsid w:val="00977923"/>
    <w:rsid w:val="00A477D0"/>
    <w:rsid w:val="00A535C2"/>
    <w:rsid w:val="00A96109"/>
    <w:rsid w:val="00AB1F4E"/>
    <w:rsid w:val="00AC4933"/>
    <w:rsid w:val="00AE6B78"/>
    <w:rsid w:val="00AF02FE"/>
    <w:rsid w:val="00B41B29"/>
    <w:rsid w:val="00B47238"/>
    <w:rsid w:val="00B6370C"/>
    <w:rsid w:val="00BC054A"/>
    <w:rsid w:val="00BD4124"/>
    <w:rsid w:val="00BF60F4"/>
    <w:rsid w:val="00C311A7"/>
    <w:rsid w:val="00C3329E"/>
    <w:rsid w:val="00CC6E60"/>
    <w:rsid w:val="00D62389"/>
    <w:rsid w:val="00DA47CB"/>
    <w:rsid w:val="00DC24E1"/>
    <w:rsid w:val="00DC7E12"/>
    <w:rsid w:val="00DF7785"/>
    <w:rsid w:val="00E13A6B"/>
    <w:rsid w:val="00E142A0"/>
    <w:rsid w:val="00E14E8E"/>
    <w:rsid w:val="00E35588"/>
    <w:rsid w:val="00EC342C"/>
    <w:rsid w:val="00EC3A49"/>
    <w:rsid w:val="00ED1D8A"/>
    <w:rsid w:val="00EF14BF"/>
    <w:rsid w:val="00EF2DD6"/>
    <w:rsid w:val="00F02E02"/>
    <w:rsid w:val="00F10E29"/>
    <w:rsid w:val="00F162A0"/>
    <w:rsid w:val="00F329AC"/>
    <w:rsid w:val="00F72506"/>
    <w:rsid w:val="00F81E8B"/>
    <w:rsid w:val="00F91920"/>
    <w:rsid w:val="00F91E26"/>
    <w:rsid w:val="00FB47D0"/>
    <w:rsid w:val="00FC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2F9D9-4AF6-45B7-9437-355F81DA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15589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c.uk/ni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55A23-C705-4ED9-89D7-7FD2CFDB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Colleen Crawford</cp:lastModifiedBy>
  <cp:revision>5</cp:revision>
  <cp:lastPrinted>2016-04-11T13:16:00Z</cp:lastPrinted>
  <dcterms:created xsi:type="dcterms:W3CDTF">2018-10-04T12:27:00Z</dcterms:created>
  <dcterms:modified xsi:type="dcterms:W3CDTF">2018-10-05T13:12:00Z</dcterms:modified>
</cp:coreProperties>
</file>