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608" w:rsidRPr="00384C64" w:rsidRDefault="00EA3AB6" w:rsidP="00384C64">
      <w:pPr>
        <w:autoSpaceDE w:val="0"/>
        <w:autoSpaceDN w:val="0"/>
        <w:adjustRightInd w:val="0"/>
        <w:spacing w:before="100" w:beforeAutospacing="1" w:after="100" w:afterAutospacing="1" w:line="360" w:lineRule="auto"/>
        <w:jc w:val="center"/>
        <w:rPr>
          <w:rFonts w:cs="Arial"/>
          <w:b/>
          <w:sz w:val="40"/>
          <w:szCs w:val="40"/>
        </w:rPr>
      </w:pPr>
      <w:r>
        <w:rPr>
          <w:rFonts w:cs="Arial"/>
          <w:b/>
          <w:sz w:val="40"/>
          <w:szCs w:val="40"/>
        </w:rPr>
        <w:t xml:space="preserve">NILS032 - </w:t>
      </w:r>
      <w:r w:rsidR="00F30608" w:rsidRPr="00384C64">
        <w:rPr>
          <w:rFonts w:cs="Arial"/>
          <w:b/>
          <w:sz w:val="40"/>
          <w:szCs w:val="40"/>
        </w:rPr>
        <w:t>2011 Census Imputation Flags for NILS</w:t>
      </w:r>
    </w:p>
    <w:p w:rsidR="00F30608" w:rsidRPr="00384C64" w:rsidRDefault="00F30608" w:rsidP="00F30608">
      <w:pPr>
        <w:autoSpaceDE w:val="0"/>
        <w:autoSpaceDN w:val="0"/>
        <w:adjustRightInd w:val="0"/>
        <w:spacing w:before="100" w:beforeAutospacing="1" w:after="100" w:afterAutospacing="1" w:line="360" w:lineRule="auto"/>
        <w:rPr>
          <w:rFonts w:cs="Arial"/>
        </w:rPr>
      </w:pPr>
      <w:r w:rsidRPr="00384C64">
        <w:rPr>
          <w:rFonts w:cs="Arial"/>
        </w:rPr>
        <w:t>Although full completion of the Census form is a statutory requirement, it is recognised that some Census forms will not be fully completed for all questions, and it is impractical to return to each household to insist upon full completion.</w:t>
      </w:r>
    </w:p>
    <w:p w:rsidR="00F30608" w:rsidRPr="00384C64" w:rsidRDefault="00F30608" w:rsidP="00F30608">
      <w:pPr>
        <w:autoSpaceDE w:val="0"/>
        <w:autoSpaceDN w:val="0"/>
        <w:adjustRightInd w:val="0"/>
        <w:spacing w:before="100" w:beforeAutospacing="1" w:after="100" w:afterAutospacing="1" w:line="360" w:lineRule="auto"/>
      </w:pPr>
      <w:r w:rsidRPr="00384C64">
        <w:rPr>
          <w:rFonts w:cs="Arial"/>
        </w:rPr>
        <w:t>A system was used in 2011, similar to that in 2001, to impute responses to omitted questions in otherwise complete Census forms.  This was developed and applied to all questions, with the exception of religion although it was applied to the derived variable of community background.  R</w:t>
      </w:r>
      <w:r w:rsidRPr="00384C64">
        <w:t xml:space="preserve">espondents who answered inconsistently or answered incorrectly had their response edited.  </w:t>
      </w:r>
    </w:p>
    <w:p w:rsidR="00F30608" w:rsidRPr="00384C64" w:rsidRDefault="00F30608" w:rsidP="00F30608">
      <w:pPr>
        <w:spacing w:line="360" w:lineRule="auto"/>
      </w:pPr>
      <w:r w:rsidRPr="00384C64">
        <w:t xml:space="preserve">In addition to completing incomplete returns through item imputation, additional people were imputed, sometimes within existing households, and this may have affected household composition/relationship variables.  </w:t>
      </w:r>
    </w:p>
    <w:p w:rsidR="00F30608" w:rsidRPr="00384C64" w:rsidRDefault="00F30608" w:rsidP="00F30608">
      <w:pPr>
        <w:spacing w:line="360" w:lineRule="auto"/>
      </w:pPr>
      <w:r w:rsidRPr="00384C64">
        <w:t>In addition a small (undisclosed) percentage of the households had their records on the output database slightly modified by random record swapping.  This means that a sample of records was 'swapped' with similar records in other geographical areas.</w:t>
      </w:r>
    </w:p>
    <w:p w:rsidR="00F30608" w:rsidRPr="00384C64" w:rsidRDefault="00F30608" w:rsidP="00F30608">
      <w:pPr>
        <w:spacing w:before="100" w:beforeAutospacing="1" w:after="100" w:afterAutospacing="1" w:line="360" w:lineRule="auto"/>
      </w:pPr>
      <w:r w:rsidRPr="00384C64">
        <w:t xml:space="preserve">Imputation flags have been created for a number of person and household variables for the NILS.  These compare the original scanned response with the basic edit checks completed (initial extract) to the final census database that was used for published outputs and for the NILS variables. For a small number of variables the edit checks were completed after the initial extract which may result in a higher level of ‘edit/imputation’.  </w:t>
      </w:r>
    </w:p>
    <w:p w:rsidR="00F30608" w:rsidRPr="00384C64" w:rsidRDefault="00F30608" w:rsidP="00F30608">
      <w:pPr>
        <w:spacing w:line="360" w:lineRule="auto"/>
      </w:pPr>
      <w:r w:rsidRPr="00384C64">
        <w:br w:type="page"/>
      </w:r>
    </w:p>
    <w:p w:rsidR="00F30608" w:rsidRPr="00384C64" w:rsidRDefault="00F30608" w:rsidP="00F30608">
      <w:pPr>
        <w:spacing w:before="100" w:beforeAutospacing="1" w:after="100" w:afterAutospacing="1" w:line="360" w:lineRule="auto"/>
      </w:pPr>
      <w:r w:rsidRPr="00384C64">
        <w:lastRenderedPageBreak/>
        <w:t>Levels of imputation for person records (including NILS and other NILS household members) and household records (households with at least 1 NILS member) are given in the following table:</w:t>
      </w:r>
    </w:p>
    <w:p w:rsidR="00F30608" w:rsidRPr="00384C64" w:rsidRDefault="00F30608" w:rsidP="00F30608"/>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094"/>
        <w:gridCol w:w="1859"/>
        <w:gridCol w:w="1575"/>
        <w:gridCol w:w="1701"/>
      </w:tblGrid>
      <w:tr w:rsidR="00F30608" w:rsidRPr="00384C64" w:rsidTr="00227B4A">
        <w:trPr>
          <w:cantSplit/>
          <w:trHeight w:val="900"/>
          <w:tblHeader/>
        </w:trPr>
        <w:tc>
          <w:tcPr>
            <w:tcW w:w="3686" w:type="dxa"/>
            <w:shd w:val="clear" w:color="auto" w:fill="auto"/>
            <w:vAlign w:val="bottom"/>
            <w:hideMark/>
          </w:tcPr>
          <w:p w:rsidR="00F30608" w:rsidRPr="00384C64" w:rsidRDefault="00F30608" w:rsidP="00227B4A">
            <w:pPr>
              <w:spacing w:after="0" w:line="240" w:lineRule="auto"/>
              <w:ind w:left="55"/>
              <w:rPr>
                <w:rFonts w:eastAsia="Times New Roman" w:cs="Calibri"/>
                <w:color w:val="000000"/>
                <w:lang w:eastAsia="en-GB"/>
              </w:rPr>
            </w:pPr>
            <w:r w:rsidRPr="00384C64">
              <w:rPr>
                <w:rFonts w:eastAsia="Times New Roman" w:cs="Calibri"/>
                <w:color w:val="000000"/>
                <w:lang w:eastAsia="en-GB"/>
              </w:rPr>
              <w:t>Person Table</w:t>
            </w:r>
          </w:p>
        </w:tc>
        <w:tc>
          <w:tcPr>
            <w:tcW w:w="2094"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Imputed/Edited/Missing</w:t>
            </w:r>
          </w:p>
        </w:tc>
        <w:tc>
          <w:tcPr>
            <w:tcW w:w="1859"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Not Imputed/Not Edited/Not Missing</w:t>
            </w:r>
          </w:p>
        </w:tc>
        <w:tc>
          <w:tcPr>
            <w:tcW w:w="1575"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Records</w:t>
            </w:r>
          </w:p>
        </w:tc>
        <w:tc>
          <w:tcPr>
            <w:tcW w:w="1701"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Imputed/Edited/Missing rate</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Age Imputation Indicator</w:t>
            </w:r>
          </w:p>
        </w:tc>
        <w:tc>
          <w:tcPr>
            <w:tcW w:w="2094"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47,027</w:t>
            </w:r>
          </w:p>
        </w:tc>
        <w:tc>
          <w:tcPr>
            <w:tcW w:w="1859"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1,028,535</w:t>
            </w:r>
          </w:p>
        </w:tc>
        <w:tc>
          <w:tcPr>
            <w:tcW w:w="1575"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1,075,562</w:t>
            </w:r>
          </w:p>
        </w:tc>
        <w:tc>
          <w:tcPr>
            <w:tcW w:w="1701"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4%</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Available for work Imputation Indicator</w:t>
            </w:r>
          </w:p>
        </w:tc>
        <w:tc>
          <w:tcPr>
            <w:tcW w:w="2094"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26,854</w:t>
            </w:r>
          </w:p>
        </w:tc>
        <w:tc>
          <w:tcPr>
            <w:tcW w:w="1859"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1,048,708</w:t>
            </w:r>
          </w:p>
        </w:tc>
        <w:tc>
          <w:tcPr>
            <w:tcW w:w="1575"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1,075,562</w:t>
            </w:r>
          </w:p>
        </w:tc>
        <w:tc>
          <w:tcPr>
            <w:tcW w:w="1701"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2%</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Care Imputation Indicator</w:t>
            </w:r>
          </w:p>
        </w:tc>
        <w:tc>
          <w:tcPr>
            <w:tcW w:w="2094"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83,931</w:t>
            </w:r>
          </w:p>
        </w:tc>
        <w:tc>
          <w:tcPr>
            <w:tcW w:w="1859"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991,631</w:t>
            </w:r>
          </w:p>
        </w:tc>
        <w:tc>
          <w:tcPr>
            <w:tcW w:w="1575"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1,075,562</w:t>
            </w:r>
          </w:p>
        </w:tc>
        <w:tc>
          <w:tcPr>
            <w:tcW w:w="1701" w:type="dxa"/>
            <w:shd w:val="clear" w:color="auto" w:fill="auto"/>
            <w:noWrap/>
            <w:vAlign w:val="bottom"/>
            <w:hideMark/>
          </w:tcPr>
          <w:p w:rsidR="00F30608" w:rsidRPr="00384C64" w:rsidRDefault="00F30608" w:rsidP="00227B4A">
            <w:pPr>
              <w:autoSpaceDE w:val="0"/>
              <w:autoSpaceDN w:val="0"/>
              <w:adjustRightInd w:val="0"/>
              <w:spacing w:after="0" w:line="240" w:lineRule="auto"/>
              <w:jc w:val="right"/>
              <w:rPr>
                <w:rFonts w:cs="Calibri"/>
                <w:color w:val="000000"/>
              </w:rPr>
            </w:pPr>
            <w:r w:rsidRPr="00384C64">
              <w:rPr>
                <w:rFonts w:cs="Calibri"/>
                <w:color w:val="000000"/>
              </w:rPr>
              <w:t>8%</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Country of Birth - Flat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55,917</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1,019,645</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5%</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Country of Workplace/Study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86,714</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988,848</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8%</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Country one year ago - Hierarchy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2,549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1,073,013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0%</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Disability Imputation Indicator</w:t>
            </w:r>
          </w:p>
        </w:tc>
        <w:tc>
          <w:tcPr>
            <w:tcW w:w="2094" w:type="dxa"/>
            <w:shd w:val="clear" w:color="auto" w:fill="auto"/>
            <w:noWrap/>
            <w:vAlign w:val="bottom"/>
            <w:hideMark/>
          </w:tcPr>
          <w:p w:rsidR="00F30608" w:rsidRPr="00384C64" w:rsidRDefault="00F30608" w:rsidP="00227B4A">
            <w:pPr>
              <w:jc w:val="right"/>
            </w:pPr>
            <w:r w:rsidRPr="00384C64">
              <w:t>74,911</w:t>
            </w:r>
          </w:p>
        </w:tc>
        <w:tc>
          <w:tcPr>
            <w:tcW w:w="1859" w:type="dxa"/>
            <w:shd w:val="clear" w:color="auto" w:fill="auto"/>
            <w:noWrap/>
            <w:vAlign w:val="bottom"/>
            <w:hideMark/>
          </w:tcPr>
          <w:p w:rsidR="00F30608" w:rsidRPr="00384C64" w:rsidRDefault="00F30608" w:rsidP="00227B4A">
            <w:pPr>
              <w:jc w:val="right"/>
            </w:pPr>
            <w:r w:rsidRPr="00384C64">
              <w:t>1,000,651</w:t>
            </w:r>
          </w:p>
        </w:tc>
        <w:tc>
          <w:tcPr>
            <w:tcW w:w="1575" w:type="dxa"/>
            <w:shd w:val="clear" w:color="auto" w:fill="auto"/>
            <w:noWrap/>
            <w:vAlign w:val="bottom"/>
            <w:hideMark/>
          </w:tcPr>
          <w:p w:rsidR="00F30608" w:rsidRPr="00384C64" w:rsidRDefault="00F30608" w:rsidP="00227B4A">
            <w:pPr>
              <w:jc w:val="right"/>
            </w:pPr>
            <w:r w:rsidRPr="00384C64">
              <w:t>1,075,562</w:t>
            </w:r>
          </w:p>
        </w:tc>
        <w:tc>
          <w:tcPr>
            <w:tcW w:w="1701" w:type="dxa"/>
            <w:shd w:val="clear" w:color="auto" w:fill="auto"/>
            <w:noWrap/>
            <w:vAlign w:val="bottom"/>
            <w:hideMark/>
          </w:tcPr>
          <w:p w:rsidR="00F30608" w:rsidRPr="00384C64" w:rsidRDefault="00F30608" w:rsidP="00227B4A">
            <w:pPr>
              <w:jc w:val="right"/>
            </w:pPr>
            <w:r w:rsidRPr="00384C64">
              <w:t>7%</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Employment  - In work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46,745</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1,028,817</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4%</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Employment Status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56,213</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1,019,349</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5%</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Ever worked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92,725</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982,837</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9%</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Health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62,422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1,013,140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Hours worked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58,652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1,016,910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5%</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Industry of work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633</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1,074,929</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0%</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Intention to stay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30,263</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1,045,299</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3%</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 xml:space="preserve">Language Proficiency Imputation Indicator </w:t>
            </w:r>
            <w:r w:rsidRPr="00384C64">
              <w:rPr>
                <w:rStyle w:val="FootnoteReference"/>
                <w:rFonts w:eastAsia="Times New Roman" w:cs="Calibri"/>
                <w:color w:val="000000"/>
                <w:lang w:eastAsia="en-GB"/>
              </w:rPr>
              <w:footnoteReference w:id="1"/>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332,299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743,263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31%</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Looking for work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50,242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1,025,320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5%</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Main Language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63,181</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1,012,381</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Marital Status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94,711</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980,851</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9%</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 xml:space="preserve">Method of travel to workplace/study Imputation Indicator </w:t>
            </w:r>
            <w:r w:rsidRPr="00384C64">
              <w:rPr>
                <w:rStyle w:val="FootnoteReference"/>
                <w:rFonts w:eastAsia="Times New Roman" w:cs="Calibri"/>
                <w:color w:val="000000"/>
                <w:lang w:eastAsia="en-GB"/>
              </w:rPr>
              <w:footnoteReference w:id="2"/>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196,497</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879,065</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18%</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lastRenderedPageBreak/>
              <w:t>National Identity - Country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3,549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1,072,013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0%</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Passports Held - Hierarchy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3,095</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1,072,467</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0%</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Passports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69,959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1,005,603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7%</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Residence Type (HH or CE)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45,550</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1,030,012</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4%</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Sex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45,302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1,030,260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4%</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Student Indicator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87,277</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988,285</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8%</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Term-time Indicator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70,465</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1,005,097</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7%</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UK National Identity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67,528</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1,008,034</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Waiting to start a job already received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23,600</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1,051,962</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2%</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 xml:space="preserve">Workplace/Study Indicator Imputation Indicator </w:t>
            </w:r>
            <w:r w:rsidRPr="00384C64">
              <w:rPr>
                <w:rStyle w:val="FootnoteReference"/>
                <w:rFonts w:eastAsia="Times New Roman" w:cs="Calibri"/>
                <w:color w:val="000000"/>
                <w:lang w:eastAsia="en-GB"/>
              </w:rPr>
              <w:footnoteReference w:id="3"/>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467,722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607,840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43%</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Year last worked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63,410</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1,012,152</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Year of arrival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17,972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1,057,590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2%</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1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65,623</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1,009,939</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2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65,597</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1,009,965</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3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65,630</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1,009,932</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4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65,609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1,009,953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5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65,589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1,009,973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6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65,606</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1,009,956</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7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65,597</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1,009,965</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8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65,604</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1,009,958</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9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65,592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1,009,970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10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65,604</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1,009,958</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11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65,602</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1,009,960</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12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80,206</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995,356</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7%</w:t>
            </w:r>
          </w:p>
        </w:tc>
      </w:tr>
      <w:tr w:rsidR="00F30608" w:rsidRPr="00384C64" w:rsidTr="00227B4A">
        <w:trPr>
          <w:cantSplit/>
          <w:trHeight w:val="300"/>
        </w:trPr>
        <w:tc>
          <w:tcPr>
            <w:tcW w:w="3686" w:type="dxa"/>
            <w:shd w:val="clear" w:color="auto" w:fill="auto"/>
            <w:noWrap/>
            <w:vAlign w:val="bottom"/>
            <w:hideMark/>
          </w:tcPr>
          <w:p w:rsidR="00F30608" w:rsidRPr="00384C64" w:rsidRDefault="00F30608" w:rsidP="00227B4A">
            <w:pPr>
              <w:rPr>
                <w:color w:val="000000"/>
              </w:rPr>
            </w:pPr>
            <w:r w:rsidRPr="00384C64">
              <w:rPr>
                <w:color w:val="000000"/>
              </w:rPr>
              <w:t>Qualifications Level 13 Imputation Indicator</w:t>
            </w:r>
          </w:p>
        </w:tc>
        <w:tc>
          <w:tcPr>
            <w:tcW w:w="2094" w:type="dxa"/>
            <w:shd w:val="clear" w:color="auto" w:fill="auto"/>
            <w:noWrap/>
            <w:vAlign w:val="bottom"/>
            <w:hideMark/>
          </w:tcPr>
          <w:p w:rsidR="00F30608" w:rsidRPr="00384C64" w:rsidRDefault="00F30608" w:rsidP="00227B4A">
            <w:pPr>
              <w:jc w:val="right"/>
              <w:rPr>
                <w:color w:val="000000"/>
              </w:rPr>
            </w:pPr>
            <w:r w:rsidRPr="00384C64">
              <w:rPr>
                <w:color w:val="000000"/>
              </w:rPr>
              <w:t>67,649</w:t>
            </w:r>
          </w:p>
        </w:tc>
        <w:tc>
          <w:tcPr>
            <w:tcW w:w="1859" w:type="dxa"/>
            <w:shd w:val="clear" w:color="auto" w:fill="auto"/>
            <w:noWrap/>
            <w:vAlign w:val="bottom"/>
            <w:hideMark/>
          </w:tcPr>
          <w:p w:rsidR="00F30608" w:rsidRPr="00384C64" w:rsidRDefault="00F30608" w:rsidP="00227B4A">
            <w:pPr>
              <w:jc w:val="right"/>
              <w:rPr>
                <w:color w:val="000000"/>
              </w:rPr>
            </w:pPr>
            <w:r w:rsidRPr="00384C64">
              <w:rPr>
                <w:color w:val="000000"/>
              </w:rPr>
              <w:t>1,007,913</w:t>
            </w:r>
          </w:p>
        </w:tc>
        <w:tc>
          <w:tcPr>
            <w:tcW w:w="1575" w:type="dxa"/>
            <w:shd w:val="clear" w:color="auto" w:fill="auto"/>
            <w:noWrap/>
            <w:vAlign w:val="bottom"/>
            <w:hideMark/>
          </w:tcPr>
          <w:p w:rsidR="00F30608" w:rsidRPr="00384C64" w:rsidRDefault="00F30608" w:rsidP="00227B4A">
            <w:pPr>
              <w:jc w:val="right"/>
              <w:rPr>
                <w:color w:val="000000"/>
              </w:rPr>
            </w:pPr>
            <w:r w:rsidRPr="00384C64">
              <w:rPr>
                <w:color w:val="000000"/>
              </w:rPr>
              <w:t>1,075,562</w:t>
            </w:r>
          </w:p>
        </w:tc>
        <w:tc>
          <w:tcPr>
            <w:tcW w:w="1701" w:type="dxa"/>
            <w:shd w:val="clear" w:color="auto" w:fill="auto"/>
            <w:noWrap/>
            <w:vAlign w:val="bottom"/>
            <w:hideMark/>
          </w:tcPr>
          <w:p w:rsidR="00F30608" w:rsidRPr="00384C64" w:rsidRDefault="00F30608" w:rsidP="00227B4A">
            <w:pPr>
              <w:jc w:val="right"/>
              <w:rPr>
                <w:color w:val="000000"/>
              </w:rPr>
            </w:pPr>
            <w:r w:rsidRPr="00384C64">
              <w:rPr>
                <w:color w:val="000000"/>
              </w:rPr>
              <w:t>6%</w:t>
            </w:r>
          </w:p>
        </w:tc>
      </w:tr>
    </w:tbl>
    <w:p w:rsidR="00F30608" w:rsidRPr="00384C64" w:rsidRDefault="00F30608" w:rsidP="00F30608"/>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126"/>
        <w:gridCol w:w="1843"/>
        <w:gridCol w:w="1559"/>
        <w:gridCol w:w="1701"/>
      </w:tblGrid>
      <w:tr w:rsidR="00F30608" w:rsidRPr="00384C64" w:rsidTr="00227B4A">
        <w:trPr>
          <w:trHeight w:val="900"/>
          <w:tblHeader/>
        </w:trPr>
        <w:tc>
          <w:tcPr>
            <w:tcW w:w="3686" w:type="dxa"/>
            <w:shd w:val="clear" w:color="auto" w:fill="auto"/>
            <w:vAlign w:val="bottom"/>
            <w:hideMark/>
          </w:tcPr>
          <w:p w:rsidR="00F30608" w:rsidRPr="00384C64" w:rsidRDefault="00F30608" w:rsidP="00227B4A">
            <w:pPr>
              <w:spacing w:after="0" w:line="240" w:lineRule="auto"/>
              <w:ind w:left="55"/>
              <w:rPr>
                <w:rFonts w:eastAsia="Times New Roman" w:cs="Calibri"/>
                <w:color w:val="000000"/>
                <w:lang w:eastAsia="en-GB"/>
              </w:rPr>
            </w:pPr>
            <w:r w:rsidRPr="00384C64">
              <w:rPr>
                <w:rFonts w:eastAsia="Times New Roman" w:cs="Calibri"/>
                <w:color w:val="000000"/>
                <w:lang w:eastAsia="en-GB"/>
              </w:rPr>
              <w:t>Household Table</w:t>
            </w:r>
          </w:p>
        </w:tc>
        <w:tc>
          <w:tcPr>
            <w:tcW w:w="2126"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 xml:space="preserve"> Imputed/Edited/Missing </w:t>
            </w:r>
          </w:p>
        </w:tc>
        <w:tc>
          <w:tcPr>
            <w:tcW w:w="1843"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 xml:space="preserve"> Not Imputed/Not Edited/Not Missing </w:t>
            </w:r>
          </w:p>
        </w:tc>
        <w:tc>
          <w:tcPr>
            <w:tcW w:w="1559"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 xml:space="preserve"> Records </w:t>
            </w:r>
          </w:p>
        </w:tc>
        <w:tc>
          <w:tcPr>
            <w:tcW w:w="1701" w:type="dxa"/>
            <w:shd w:val="clear" w:color="auto" w:fill="auto"/>
            <w:vAlign w:val="center"/>
            <w:hideMark/>
          </w:tcPr>
          <w:p w:rsidR="00F30608" w:rsidRPr="00384C64" w:rsidRDefault="00F30608" w:rsidP="00227B4A">
            <w:pPr>
              <w:spacing w:after="0" w:line="240" w:lineRule="auto"/>
              <w:jc w:val="center"/>
              <w:rPr>
                <w:rFonts w:eastAsia="Times New Roman" w:cs="Calibri"/>
                <w:color w:val="000000"/>
                <w:lang w:eastAsia="en-GB"/>
              </w:rPr>
            </w:pPr>
            <w:r w:rsidRPr="00384C64">
              <w:rPr>
                <w:rFonts w:eastAsia="Times New Roman" w:cs="Calibri"/>
                <w:color w:val="000000"/>
                <w:lang w:eastAsia="en-GB"/>
              </w:rPr>
              <w:t>Imputed/Edited/Missing rate</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Accommodation Type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7,999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341,652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H11 - Central Heating Summary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6,034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343,617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Landlord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7,859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341,792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Number of Cars or Vans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8,056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341,595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Number of Rooms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7,677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341,974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Self Contained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7,752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341,899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r w:rsidR="00F30608" w:rsidRPr="00384C64" w:rsidTr="00227B4A">
        <w:trPr>
          <w:trHeight w:val="300"/>
        </w:trPr>
        <w:tc>
          <w:tcPr>
            <w:tcW w:w="3686" w:type="dxa"/>
            <w:shd w:val="clear" w:color="auto" w:fill="auto"/>
            <w:noWrap/>
            <w:vAlign w:val="bottom"/>
            <w:hideMark/>
          </w:tcPr>
          <w:p w:rsidR="00F30608" w:rsidRPr="00384C64" w:rsidRDefault="00F30608" w:rsidP="00227B4A">
            <w:pPr>
              <w:spacing w:after="0" w:line="240" w:lineRule="auto"/>
              <w:rPr>
                <w:rFonts w:eastAsia="Times New Roman" w:cs="Calibri"/>
                <w:color w:val="000000"/>
                <w:lang w:eastAsia="en-GB"/>
              </w:rPr>
            </w:pPr>
            <w:r w:rsidRPr="00384C64">
              <w:rPr>
                <w:rFonts w:eastAsia="Times New Roman" w:cs="Calibri"/>
                <w:color w:val="000000"/>
                <w:lang w:eastAsia="en-GB"/>
              </w:rPr>
              <w:t>Tenure Imputation Indicator</w:t>
            </w:r>
          </w:p>
        </w:tc>
        <w:tc>
          <w:tcPr>
            <w:tcW w:w="2126"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8,323 </w:t>
            </w:r>
          </w:p>
        </w:tc>
        <w:tc>
          <w:tcPr>
            <w:tcW w:w="1843"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341,328 </w:t>
            </w:r>
          </w:p>
        </w:tc>
        <w:tc>
          <w:tcPr>
            <w:tcW w:w="1559"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 xml:space="preserve">   349,651 </w:t>
            </w:r>
          </w:p>
        </w:tc>
        <w:tc>
          <w:tcPr>
            <w:tcW w:w="1701" w:type="dxa"/>
            <w:shd w:val="clear" w:color="auto" w:fill="auto"/>
            <w:noWrap/>
            <w:vAlign w:val="bottom"/>
            <w:hideMark/>
          </w:tcPr>
          <w:p w:rsidR="00F30608" w:rsidRPr="00384C64" w:rsidRDefault="00F30608" w:rsidP="00227B4A">
            <w:pPr>
              <w:spacing w:after="0" w:line="240" w:lineRule="auto"/>
              <w:jc w:val="right"/>
              <w:rPr>
                <w:rFonts w:eastAsia="Times New Roman" w:cs="Calibri"/>
                <w:color w:val="000000"/>
                <w:lang w:eastAsia="en-GB"/>
              </w:rPr>
            </w:pPr>
            <w:r w:rsidRPr="00384C64">
              <w:rPr>
                <w:rFonts w:eastAsia="Times New Roman" w:cs="Calibri"/>
                <w:color w:val="000000"/>
                <w:lang w:eastAsia="en-GB"/>
              </w:rPr>
              <w:t>2%</w:t>
            </w:r>
          </w:p>
        </w:tc>
      </w:tr>
    </w:tbl>
    <w:p w:rsidR="00F30608" w:rsidRPr="00384C64" w:rsidRDefault="00F30608" w:rsidP="00F30608"/>
    <w:p w:rsidR="00F30608" w:rsidRPr="00384C64" w:rsidRDefault="00F30608" w:rsidP="00F30608"/>
    <w:p w:rsidR="00F30608" w:rsidRPr="00384C64" w:rsidRDefault="00F30608" w:rsidP="00F30608">
      <w:pPr>
        <w:rPr>
          <w:rFonts w:cstheme="minorHAnsi"/>
        </w:rPr>
      </w:pPr>
    </w:p>
    <w:p w:rsidR="00F30608" w:rsidRPr="00384C64" w:rsidRDefault="00F30608" w:rsidP="00F30608">
      <w:pPr>
        <w:rPr>
          <w:rFonts w:cstheme="minorHAnsi"/>
        </w:rPr>
      </w:pPr>
      <w:r w:rsidRPr="00384C64">
        <w:rPr>
          <w:rFonts w:cstheme="minorHAnsi"/>
        </w:rPr>
        <w:br w:type="page"/>
      </w:r>
    </w:p>
    <w:p w:rsidR="00F30608" w:rsidRPr="00384C64" w:rsidRDefault="00F30608" w:rsidP="00F30608">
      <w:pPr>
        <w:pStyle w:val="Heading"/>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 xml:space="preserve">Document Management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0"/>
        <w:gridCol w:w="6992"/>
      </w:tblGrid>
      <w:tr w:rsidR="00F30608" w:rsidRPr="00384C64" w:rsidTr="00227B4A">
        <w:tc>
          <w:tcPr>
            <w:tcW w:w="1727"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Access Limitations:</w:t>
            </w:r>
          </w:p>
        </w:tc>
        <w:tc>
          <w:tcPr>
            <w:tcW w:w="3273"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None</w:t>
            </w:r>
          </w:p>
        </w:tc>
      </w:tr>
      <w:tr w:rsidR="00F30608" w:rsidRPr="00384C64" w:rsidTr="00227B4A">
        <w:tc>
          <w:tcPr>
            <w:tcW w:w="1727"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Maintainer:</w:t>
            </w:r>
          </w:p>
        </w:tc>
        <w:tc>
          <w:tcPr>
            <w:tcW w:w="3273"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Jamie Stainer</w:t>
            </w:r>
          </w:p>
        </w:tc>
      </w:tr>
      <w:tr w:rsidR="00F30608" w:rsidRPr="00384C64" w:rsidTr="00227B4A">
        <w:tc>
          <w:tcPr>
            <w:tcW w:w="1727"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Document Identifier:</w:t>
            </w:r>
          </w:p>
        </w:tc>
        <w:tc>
          <w:tcPr>
            <w:tcW w:w="3273"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NI</w:t>
            </w:r>
            <w:r w:rsidR="004778B1" w:rsidRPr="00384C64">
              <w:rPr>
                <w:rFonts w:asciiTheme="minorHAnsi" w:hAnsiTheme="minorHAnsi" w:cstheme="minorHAnsi"/>
                <w:sz w:val="22"/>
                <w:szCs w:val="22"/>
              </w:rPr>
              <w:t>LS032</w:t>
            </w:r>
          </w:p>
        </w:tc>
      </w:tr>
      <w:tr w:rsidR="00F30608" w:rsidRPr="00384C64" w:rsidTr="00227B4A">
        <w:tc>
          <w:tcPr>
            <w:tcW w:w="1727"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Replaces:</w:t>
            </w:r>
          </w:p>
        </w:tc>
        <w:tc>
          <w:tcPr>
            <w:tcW w:w="3273"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V1.0 May 2014</w:t>
            </w:r>
          </w:p>
        </w:tc>
      </w:tr>
      <w:tr w:rsidR="00F30608" w:rsidRPr="00384C64" w:rsidTr="00227B4A">
        <w:tc>
          <w:tcPr>
            <w:tcW w:w="1727"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Review period (months):</w:t>
            </w:r>
          </w:p>
        </w:tc>
        <w:tc>
          <w:tcPr>
            <w:tcW w:w="3273" w:type="pct"/>
            <w:shd w:val="clear" w:color="auto" w:fill="auto"/>
            <w:vAlign w:val="center"/>
          </w:tcPr>
          <w:p w:rsidR="00F30608" w:rsidRPr="00384C64" w:rsidRDefault="00C70F1A"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24</w:t>
            </w:r>
            <w:r w:rsidR="00F30608" w:rsidRPr="00384C64">
              <w:rPr>
                <w:rFonts w:asciiTheme="minorHAnsi" w:hAnsiTheme="minorHAnsi" w:cstheme="minorHAnsi"/>
                <w:sz w:val="22"/>
                <w:szCs w:val="22"/>
              </w:rPr>
              <w:t xml:space="preserve"> months</w:t>
            </w:r>
          </w:p>
        </w:tc>
      </w:tr>
      <w:tr w:rsidR="00F30608" w:rsidRPr="00384C64" w:rsidTr="00227B4A">
        <w:tc>
          <w:tcPr>
            <w:tcW w:w="1727" w:type="pct"/>
            <w:shd w:val="clear" w:color="auto" w:fill="auto"/>
          </w:tcPr>
          <w:p w:rsidR="00F30608" w:rsidRPr="00384C64" w:rsidRDefault="00F30608" w:rsidP="00227B4A">
            <w:pPr>
              <w:pStyle w:val="BodyText"/>
              <w:spacing w:line="276" w:lineRule="auto"/>
              <w:rPr>
                <w:rFonts w:asciiTheme="minorHAnsi" w:hAnsiTheme="minorHAnsi" w:cstheme="minorHAnsi"/>
                <w:sz w:val="22"/>
                <w:szCs w:val="22"/>
              </w:rPr>
            </w:pPr>
            <w:r w:rsidRPr="00384C64">
              <w:rPr>
                <w:rFonts w:asciiTheme="minorHAnsi" w:hAnsiTheme="minorHAnsi" w:cstheme="minorHAnsi"/>
                <w:sz w:val="22"/>
                <w:szCs w:val="22"/>
              </w:rPr>
              <w:t>Is related to:</w:t>
            </w:r>
          </w:p>
        </w:tc>
        <w:tc>
          <w:tcPr>
            <w:tcW w:w="3273" w:type="pct"/>
            <w:shd w:val="clear" w:color="auto" w:fill="auto"/>
            <w:vAlign w:val="center"/>
          </w:tcPr>
          <w:p w:rsidR="00F30608" w:rsidRPr="00384C64" w:rsidRDefault="00F30608" w:rsidP="00227B4A">
            <w:pPr>
              <w:pStyle w:val="BodyText"/>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none</w:t>
            </w:r>
          </w:p>
        </w:tc>
      </w:tr>
    </w:tbl>
    <w:p w:rsidR="00F30608" w:rsidRPr="00384C64" w:rsidRDefault="00F30608" w:rsidP="00F30608">
      <w:pPr>
        <w:pStyle w:val="Heading"/>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Version History</w:t>
      </w:r>
    </w:p>
    <w:p w:rsidR="00F30608" w:rsidRPr="00384C64" w:rsidRDefault="00F30608" w:rsidP="00F30608">
      <w:pPr>
        <w:pStyle w:val="BodyText"/>
        <w:spacing w:line="276" w:lineRule="auto"/>
        <w:jc w:val="both"/>
        <w:rPr>
          <w:rFonts w:asciiTheme="minorHAnsi" w:hAnsiTheme="minorHAnsi" w:cstheme="minorHAnsi"/>
          <w:sz w:val="22"/>
          <w:szCs w:val="22"/>
        </w:rPr>
      </w:pPr>
    </w:p>
    <w:tbl>
      <w:tblPr>
        <w:tblpPr w:leftFromText="180" w:rightFromText="180" w:vertAnchor="text" w:horzAnchor="margin" w:tblpY="-5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tblPr>
      <w:tblGrid>
        <w:gridCol w:w="1019"/>
        <w:gridCol w:w="7894"/>
        <w:gridCol w:w="1663"/>
      </w:tblGrid>
      <w:tr w:rsidR="00F30608" w:rsidRPr="00384C64" w:rsidTr="00227B4A">
        <w:tc>
          <w:tcPr>
            <w:tcW w:w="482" w:type="pct"/>
          </w:tcPr>
          <w:p w:rsidR="00F30608" w:rsidRPr="00384C64" w:rsidRDefault="00F30608" w:rsidP="00227B4A">
            <w:pPr>
              <w:pStyle w:val="zDocMetaBold"/>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Version</w:t>
            </w:r>
          </w:p>
        </w:tc>
        <w:tc>
          <w:tcPr>
            <w:tcW w:w="3732" w:type="pct"/>
          </w:tcPr>
          <w:p w:rsidR="00F30608" w:rsidRPr="00384C64" w:rsidRDefault="00F30608" w:rsidP="00227B4A">
            <w:pPr>
              <w:pStyle w:val="zDocMetaBold"/>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Notes</w:t>
            </w:r>
          </w:p>
        </w:tc>
        <w:tc>
          <w:tcPr>
            <w:tcW w:w="786" w:type="pct"/>
          </w:tcPr>
          <w:p w:rsidR="00F30608" w:rsidRPr="00384C64" w:rsidRDefault="00F30608" w:rsidP="00227B4A">
            <w:pPr>
              <w:pStyle w:val="zDocMetaBold"/>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Last Amended</w:t>
            </w: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1.1</w:t>
            </w:r>
          </w:p>
        </w:tc>
        <w:tc>
          <w:tcPr>
            <w:tcW w:w="3732" w:type="pct"/>
          </w:tcPr>
          <w:p w:rsidR="00F30608" w:rsidRPr="00384C64" w:rsidRDefault="00F30608" w:rsidP="00227B4A">
            <w:pPr>
              <w:pStyle w:val="zDocMeta"/>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New branding and version control added SC</w:t>
            </w: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09/03/2015</w:t>
            </w:r>
          </w:p>
        </w:tc>
      </w:tr>
      <w:tr w:rsidR="00F30608" w:rsidRPr="00384C64" w:rsidTr="00227B4A">
        <w:tc>
          <w:tcPr>
            <w:tcW w:w="482" w:type="pct"/>
          </w:tcPr>
          <w:p w:rsidR="00F30608" w:rsidRPr="00384C64" w:rsidRDefault="00F30608" w:rsidP="00227B4A">
            <w:pPr>
              <w:pStyle w:val="zDocMetaCentre"/>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1.0</w:t>
            </w:r>
          </w:p>
        </w:tc>
        <w:tc>
          <w:tcPr>
            <w:tcW w:w="3732" w:type="pct"/>
          </w:tcPr>
          <w:p w:rsidR="00F30608" w:rsidRPr="00384C64" w:rsidRDefault="00F30608" w:rsidP="00F30608">
            <w:pPr>
              <w:pStyle w:val="zDocMeta"/>
              <w:spacing w:line="276" w:lineRule="auto"/>
              <w:jc w:val="both"/>
              <w:rPr>
                <w:rFonts w:asciiTheme="minorHAnsi" w:hAnsiTheme="minorHAnsi" w:cstheme="minorHAnsi"/>
                <w:sz w:val="22"/>
                <w:szCs w:val="22"/>
              </w:rPr>
            </w:pPr>
            <w:r w:rsidRPr="00384C64">
              <w:rPr>
                <w:rFonts w:asciiTheme="minorHAnsi" w:hAnsiTheme="minorHAnsi" w:cstheme="minorHAnsi"/>
                <w:sz w:val="22"/>
                <w:szCs w:val="22"/>
              </w:rPr>
              <w:t>Created by NILS RSU, May 2014</w:t>
            </w:r>
          </w:p>
        </w:tc>
        <w:tc>
          <w:tcPr>
            <w:tcW w:w="786" w:type="pct"/>
          </w:tcPr>
          <w:p w:rsidR="00F30608" w:rsidRPr="00384C64" w:rsidRDefault="00F30608" w:rsidP="00227B4A">
            <w:pPr>
              <w:pStyle w:val="zDocMetaCentre"/>
              <w:spacing w:line="276" w:lineRule="auto"/>
              <w:jc w:val="both"/>
              <w:rPr>
                <w:rFonts w:asciiTheme="minorHAnsi" w:hAnsiTheme="minorHAnsi" w:cstheme="minorHAnsi"/>
                <w:sz w:val="22"/>
                <w:szCs w:val="22"/>
              </w:rPr>
            </w:pPr>
          </w:p>
        </w:tc>
      </w:tr>
    </w:tbl>
    <w:p w:rsidR="00F30608" w:rsidRPr="00384C64" w:rsidRDefault="00F30608" w:rsidP="00F30608">
      <w:pPr>
        <w:rPr>
          <w:rFonts w:cstheme="minorHAnsi"/>
          <w:b/>
        </w:rPr>
      </w:pPr>
    </w:p>
    <w:p w:rsidR="00F30608" w:rsidRPr="00384C64" w:rsidRDefault="00F30608" w:rsidP="00F30608">
      <w:pPr>
        <w:rPr>
          <w:rFonts w:cstheme="minorHAnsi"/>
        </w:rPr>
      </w:pPr>
    </w:p>
    <w:p w:rsidR="00E46648" w:rsidRPr="00384C64" w:rsidRDefault="00E46648" w:rsidP="002E555F"/>
    <w:sectPr w:rsidR="00E46648" w:rsidRPr="00384C64" w:rsidSect="009865D4">
      <w:headerReference w:type="default" r:id="rId7"/>
      <w:footerReference w:type="default" r:id="rId8"/>
      <w:pgSz w:w="11906" w:h="16838"/>
      <w:pgMar w:top="1985" w:right="720" w:bottom="720" w:left="720" w:header="708" w:footer="5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B21" w:rsidRDefault="00F35B21" w:rsidP="00F35B21">
      <w:pPr>
        <w:spacing w:after="0" w:line="240" w:lineRule="auto"/>
      </w:pPr>
      <w:r>
        <w:separator/>
      </w:r>
    </w:p>
  </w:endnote>
  <w:endnote w:type="continuationSeparator" w:id="0">
    <w:p w:rsidR="00F35B21" w:rsidRDefault="00F35B21" w:rsidP="00F35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608" w:rsidRPr="004C203B" w:rsidRDefault="00F30608" w:rsidP="00F30608">
    <w:pPr>
      <w:pStyle w:val="Footer"/>
    </w:pPr>
    <w:r>
      <w:t>Version 1.1</w:t>
    </w:r>
    <w:r>
      <w:tab/>
      <w:t>Mar 2015</w:t>
    </w:r>
    <w:r>
      <w:tab/>
    </w:r>
    <w:r>
      <w:tab/>
    </w:r>
    <w:sdt>
      <w:sdtPr>
        <w:id w:val="11250371"/>
        <w:docPartObj>
          <w:docPartGallery w:val="Page Numbers (Bottom of Page)"/>
          <w:docPartUnique/>
        </w:docPartObj>
      </w:sdtPr>
      <w:sdtEndPr>
        <w:rPr>
          <w:color w:val="7F7F7F" w:themeColor="background1" w:themeShade="7F"/>
          <w:spacing w:val="60"/>
        </w:rPr>
      </w:sdtEndPr>
      <w:sdtContent>
        <w:fldSimple w:instr=" PAGE   \* MERGEFORMAT ">
          <w:r w:rsidR="00EA3AB6">
            <w:rPr>
              <w:noProof/>
            </w:rPr>
            <w:t>1</w:t>
          </w:r>
        </w:fldSimple>
        <w:r>
          <w:t xml:space="preserve"> | </w:t>
        </w:r>
        <w:r>
          <w:rPr>
            <w:color w:val="7F7F7F" w:themeColor="background1" w:themeShade="7F"/>
            <w:spacing w:val="60"/>
          </w:rPr>
          <w:t>Page</w:t>
        </w:r>
      </w:sdtContent>
    </w:sdt>
    <w:r>
      <w:tab/>
    </w:r>
  </w:p>
  <w:p w:rsidR="00F30608" w:rsidRPr="00F30608" w:rsidRDefault="00F30608" w:rsidP="00F306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B21" w:rsidRDefault="00F35B21" w:rsidP="00F35B21">
      <w:pPr>
        <w:spacing w:after="0" w:line="240" w:lineRule="auto"/>
      </w:pPr>
      <w:r>
        <w:separator/>
      </w:r>
    </w:p>
  </w:footnote>
  <w:footnote w:type="continuationSeparator" w:id="0">
    <w:p w:rsidR="00F35B21" w:rsidRDefault="00F35B21" w:rsidP="00F35B21">
      <w:pPr>
        <w:spacing w:after="0" w:line="240" w:lineRule="auto"/>
      </w:pPr>
      <w:r>
        <w:continuationSeparator/>
      </w:r>
    </w:p>
  </w:footnote>
  <w:footnote w:id="1">
    <w:p w:rsidR="00F30608" w:rsidRDefault="00F30608" w:rsidP="00F30608">
      <w:pPr>
        <w:pStyle w:val="FootnoteText"/>
      </w:pPr>
      <w:r>
        <w:rPr>
          <w:rStyle w:val="FootnoteReference"/>
        </w:rPr>
        <w:footnoteRef/>
      </w:r>
      <w:r>
        <w:t xml:space="preserve"> &amp; </w:t>
      </w:r>
      <w:r>
        <w:rPr>
          <w:rStyle w:val="FootnoteReference"/>
        </w:rPr>
        <w:t>2</w:t>
      </w:r>
      <w:r>
        <w:t xml:space="preserve"> &amp; </w:t>
      </w:r>
      <w:r>
        <w:rPr>
          <w:rStyle w:val="FootnoteReference"/>
        </w:rPr>
        <w:t>3</w:t>
      </w:r>
      <w:r>
        <w:t xml:space="preserve"> Filter questions </w:t>
      </w:r>
    </w:p>
  </w:footnote>
  <w:footnote w:id="2">
    <w:p w:rsidR="00F30608" w:rsidRDefault="00F30608" w:rsidP="00F30608">
      <w:pPr>
        <w:pStyle w:val="FootnoteText"/>
      </w:pPr>
    </w:p>
  </w:footnote>
  <w:footnote w:id="3">
    <w:p w:rsidR="00F30608" w:rsidRDefault="00F30608" w:rsidP="00F3060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64" w:rsidRPr="00DC7D73" w:rsidRDefault="00384C64" w:rsidP="00384C64">
    <w:pPr>
      <w:spacing w:before="100" w:beforeAutospacing="1" w:after="100" w:afterAutospacing="1" w:line="240" w:lineRule="auto"/>
      <w:jc w:val="right"/>
      <w:outlineLvl w:val="4"/>
      <w:rPr>
        <w:rFonts w:ascii="Arial" w:eastAsia="Times New Roman" w:hAnsi="Arial" w:cs="Arial"/>
        <w:bCs/>
        <w:sz w:val="20"/>
        <w:szCs w:val="20"/>
        <w:lang w:eastAsia="en-GB"/>
      </w:rPr>
    </w:pPr>
    <w:r>
      <w:rPr>
        <w:rFonts w:ascii="Arial" w:eastAsia="Times New Roman" w:hAnsi="Arial" w:cs="Arial"/>
        <w:bCs/>
        <w:noProof/>
        <w:sz w:val="20"/>
        <w:szCs w:val="20"/>
        <w:lang w:eastAsia="en-GB"/>
      </w:rPr>
      <w:drawing>
        <wp:anchor distT="0" distB="0" distL="114300" distR="114300" simplePos="0" relativeHeight="251661312" behindDoc="0" locked="0" layoutInCell="1" allowOverlap="1">
          <wp:simplePos x="0" y="0"/>
          <wp:positionH relativeFrom="column">
            <wp:posOffset>4780915</wp:posOffset>
          </wp:positionH>
          <wp:positionV relativeFrom="paragraph">
            <wp:posOffset>256540</wp:posOffset>
          </wp:positionV>
          <wp:extent cx="669290" cy="572770"/>
          <wp:effectExtent l="19050" t="0" r="0" b="0"/>
          <wp:wrapTopAndBottom/>
          <wp:docPr id="47" name="Picture 2" descr="C:\Users\1526026\Desktop\RSU\Logos\Es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26026\Desktop\RSU\Logos\Esrc_logo.png"/>
                  <pic:cNvPicPr>
                    <a:picLocks noChangeAspect="1" noChangeArrowheads="1"/>
                  </pic:cNvPicPr>
                </pic:nvPicPr>
                <pic:blipFill>
                  <a:blip r:embed="rId1"/>
                  <a:srcRect/>
                  <a:stretch>
                    <a:fillRect/>
                  </a:stretch>
                </pic:blipFill>
                <pic:spPr bwMode="auto">
                  <a:xfrm>
                    <a:off x="0" y="0"/>
                    <a:ext cx="669290" cy="572770"/>
                  </a:xfrm>
                  <a:prstGeom prst="rect">
                    <a:avLst/>
                  </a:prstGeom>
                  <a:noFill/>
                  <a:ln w="9525">
                    <a:noFill/>
                    <a:miter lim="800000"/>
                    <a:headEnd/>
                    <a:tailEnd/>
                  </a:ln>
                </pic:spPr>
              </pic:pic>
            </a:graphicData>
          </a:graphic>
        </wp:anchor>
      </w:drawing>
    </w:r>
    <w:r>
      <w:rPr>
        <w:rFonts w:ascii="Arial" w:eastAsia="Times New Roman" w:hAnsi="Arial" w:cs="Arial"/>
        <w:bCs/>
        <w:noProof/>
        <w:sz w:val="20"/>
        <w:szCs w:val="20"/>
        <w:lang w:eastAsia="en-GB"/>
      </w:rPr>
      <w:drawing>
        <wp:anchor distT="0" distB="0" distL="114300" distR="114300" simplePos="0" relativeHeight="251660288" behindDoc="0" locked="0" layoutInCell="1" allowOverlap="1">
          <wp:simplePos x="0" y="0"/>
          <wp:positionH relativeFrom="column">
            <wp:posOffset>5450205</wp:posOffset>
          </wp:positionH>
          <wp:positionV relativeFrom="paragraph">
            <wp:posOffset>177165</wp:posOffset>
          </wp:positionV>
          <wp:extent cx="1492250" cy="749300"/>
          <wp:effectExtent l="19050" t="0" r="0" b="0"/>
          <wp:wrapTopAndBottom/>
          <wp:docPr id="48" name="Picture 1" descr="C:\Users\1526026\Desktop\RSU\Leaflet\NIS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26026\Desktop\RSU\Leaflet\NISRA(Logo).JPG"/>
                  <pic:cNvPicPr>
                    <a:picLocks noChangeAspect="1" noChangeArrowheads="1"/>
                  </pic:cNvPicPr>
                </pic:nvPicPr>
                <pic:blipFill>
                  <a:blip r:embed="rId2"/>
                  <a:srcRect/>
                  <a:stretch>
                    <a:fillRect/>
                  </a:stretch>
                </pic:blipFill>
                <pic:spPr bwMode="auto">
                  <a:xfrm>
                    <a:off x="0" y="0"/>
                    <a:ext cx="1492250" cy="749300"/>
                  </a:xfrm>
                  <a:prstGeom prst="rect">
                    <a:avLst/>
                  </a:prstGeom>
                  <a:noFill/>
                  <a:ln w="9525">
                    <a:noFill/>
                    <a:miter lim="800000"/>
                    <a:headEnd/>
                    <a:tailEnd/>
                  </a:ln>
                </pic:spPr>
              </pic:pic>
            </a:graphicData>
          </a:graphic>
        </wp:anchor>
      </w:drawing>
    </w:r>
    <w:r>
      <w:rPr>
        <w:rFonts w:ascii="Arial" w:eastAsia="Times New Roman" w:hAnsi="Arial" w:cs="Arial"/>
        <w:bCs/>
        <w:noProof/>
        <w:sz w:val="20"/>
        <w:szCs w:val="20"/>
        <w:lang w:eastAsia="en-GB"/>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12700</wp:posOffset>
          </wp:positionV>
          <wp:extent cx="3813175" cy="874395"/>
          <wp:effectExtent l="19050" t="0" r="0" b="0"/>
          <wp:wrapSquare wrapText="bothSides"/>
          <wp:docPr id="49" name="Picture 4" descr="NI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LS 2"/>
                  <pic:cNvPicPr>
                    <a:picLocks noChangeAspect="1" noChangeArrowheads="1"/>
                  </pic:cNvPicPr>
                </pic:nvPicPr>
                <pic:blipFill>
                  <a:blip r:embed="rId3" cstate="print"/>
                  <a:srcRect/>
                  <a:stretch>
                    <a:fillRect/>
                  </a:stretch>
                </pic:blipFill>
                <pic:spPr bwMode="auto">
                  <a:xfrm>
                    <a:off x="0" y="0"/>
                    <a:ext cx="3813175" cy="874395"/>
                  </a:xfrm>
                  <a:prstGeom prst="rect">
                    <a:avLst/>
                  </a:prstGeom>
                  <a:noFill/>
                  <a:ln w="9525">
                    <a:noFill/>
                    <a:miter lim="800000"/>
                    <a:headEnd/>
                    <a:tailEnd/>
                  </a:ln>
                </pic:spPr>
              </pic:pic>
            </a:graphicData>
          </a:graphic>
        </wp:anchor>
      </w:drawing>
    </w:r>
    <w:r w:rsidRPr="00DC7D73">
      <w:rPr>
        <w:rFonts w:ascii="Arial" w:eastAsia="Times New Roman" w:hAnsi="Arial" w:cs="Arial"/>
        <w:bCs/>
        <w:sz w:val="20"/>
        <w:szCs w:val="20"/>
        <w:lang w:eastAsia="en-GB"/>
      </w:rPr>
      <w:t>Supported by funding from:</w:t>
    </w:r>
  </w:p>
  <w:p w:rsidR="00384C64" w:rsidRPr="00DC7D73" w:rsidRDefault="00384C64" w:rsidP="00384C64">
    <w:pPr>
      <w:spacing w:before="100" w:beforeAutospacing="1" w:after="100" w:afterAutospacing="1" w:line="240" w:lineRule="auto"/>
      <w:jc w:val="right"/>
      <w:outlineLvl w:val="4"/>
      <w:rPr>
        <w:rFonts w:ascii="Times New Roman" w:eastAsia="Times New Roman" w:hAnsi="Times New Roman" w:cs="Times New Roman"/>
        <w:b/>
        <w:bCs/>
        <w:sz w:val="20"/>
        <w:szCs w:val="20"/>
        <w:lang w:eastAsia="en-GB"/>
      </w:rPr>
    </w:pPr>
  </w:p>
  <w:p w:rsidR="00F30608" w:rsidRPr="00DC7D73" w:rsidRDefault="00F30608" w:rsidP="00F30608">
    <w:pPr>
      <w:spacing w:before="100" w:beforeAutospacing="1" w:after="100" w:afterAutospacing="1" w:line="240" w:lineRule="auto"/>
      <w:rPr>
        <w:rFonts w:ascii="Times New Roman" w:eastAsia="Times New Roman" w:hAnsi="Times New Roman" w:cs="Times New Roman"/>
        <w:sz w:val="24"/>
        <w:szCs w:val="24"/>
        <w:lang w:eastAsia="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710492"/>
    <w:multiLevelType w:val="hybridMultilevel"/>
    <w:tmpl w:val="F30EF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D2F19"/>
    <w:rsid w:val="00071C61"/>
    <w:rsid w:val="000C1D9F"/>
    <w:rsid w:val="000D7154"/>
    <w:rsid w:val="000F066C"/>
    <w:rsid w:val="001409AF"/>
    <w:rsid w:val="00161C6E"/>
    <w:rsid w:val="002747A9"/>
    <w:rsid w:val="002D0CAA"/>
    <w:rsid w:val="002E555F"/>
    <w:rsid w:val="0034170D"/>
    <w:rsid w:val="003527E3"/>
    <w:rsid w:val="00384C64"/>
    <w:rsid w:val="003C254F"/>
    <w:rsid w:val="003D2F19"/>
    <w:rsid w:val="003F4CC9"/>
    <w:rsid w:val="004778B1"/>
    <w:rsid w:val="004D127F"/>
    <w:rsid w:val="004F7103"/>
    <w:rsid w:val="00576556"/>
    <w:rsid w:val="00654A47"/>
    <w:rsid w:val="006C7D22"/>
    <w:rsid w:val="00724542"/>
    <w:rsid w:val="00725061"/>
    <w:rsid w:val="007D25EA"/>
    <w:rsid w:val="00864F2E"/>
    <w:rsid w:val="0088535D"/>
    <w:rsid w:val="008A6051"/>
    <w:rsid w:val="008C1588"/>
    <w:rsid w:val="008D09CB"/>
    <w:rsid w:val="008F581D"/>
    <w:rsid w:val="00966F26"/>
    <w:rsid w:val="0098034B"/>
    <w:rsid w:val="00A241DA"/>
    <w:rsid w:val="00A6229B"/>
    <w:rsid w:val="00AE34D8"/>
    <w:rsid w:val="00B42A39"/>
    <w:rsid w:val="00B61D61"/>
    <w:rsid w:val="00B90E7E"/>
    <w:rsid w:val="00B94582"/>
    <w:rsid w:val="00BF5254"/>
    <w:rsid w:val="00C372C1"/>
    <w:rsid w:val="00C40583"/>
    <w:rsid w:val="00C70F1A"/>
    <w:rsid w:val="00C971F0"/>
    <w:rsid w:val="00CF2285"/>
    <w:rsid w:val="00D73D39"/>
    <w:rsid w:val="00DB5599"/>
    <w:rsid w:val="00DC7B77"/>
    <w:rsid w:val="00E46648"/>
    <w:rsid w:val="00EA3AB6"/>
    <w:rsid w:val="00EA6394"/>
    <w:rsid w:val="00F27321"/>
    <w:rsid w:val="00F27B80"/>
    <w:rsid w:val="00F30608"/>
    <w:rsid w:val="00F33F02"/>
    <w:rsid w:val="00F35B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608"/>
  </w:style>
  <w:style w:type="paragraph" w:styleId="Heading1">
    <w:name w:val="heading 1"/>
    <w:basedOn w:val="Normal"/>
    <w:next w:val="Normal"/>
    <w:link w:val="Heading1Char"/>
    <w:uiPriority w:val="99"/>
    <w:qFormat/>
    <w:rsid w:val="008C1588"/>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F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2F19"/>
    <w:pPr>
      <w:ind w:left="720"/>
      <w:contextualSpacing/>
    </w:pPr>
  </w:style>
  <w:style w:type="paragraph" w:styleId="Header">
    <w:name w:val="header"/>
    <w:basedOn w:val="Normal"/>
    <w:link w:val="HeaderChar"/>
    <w:uiPriority w:val="99"/>
    <w:unhideWhenUsed/>
    <w:rsid w:val="008C1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588"/>
  </w:style>
  <w:style w:type="paragraph" w:styleId="Footer">
    <w:name w:val="footer"/>
    <w:basedOn w:val="Normal"/>
    <w:link w:val="FooterChar"/>
    <w:uiPriority w:val="99"/>
    <w:semiHidden/>
    <w:unhideWhenUsed/>
    <w:rsid w:val="008C158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C1588"/>
  </w:style>
  <w:style w:type="paragraph" w:customStyle="1" w:styleId="zDocMetaCentre">
    <w:name w:val="z DocMeta Centre"/>
    <w:basedOn w:val="zDocMeta"/>
    <w:rsid w:val="008C1588"/>
  </w:style>
  <w:style w:type="paragraph" w:customStyle="1" w:styleId="Heading">
    <w:name w:val="Heading"/>
    <w:basedOn w:val="Normal"/>
    <w:next w:val="BodyText"/>
    <w:link w:val="HeadingChar"/>
    <w:rsid w:val="008C1588"/>
    <w:pPr>
      <w:keepNext/>
      <w:widowControl w:val="0"/>
      <w:suppressAutoHyphens/>
      <w:spacing w:before="240" w:after="120" w:line="240" w:lineRule="auto"/>
    </w:pPr>
    <w:rPr>
      <w:rFonts w:ascii="Verdana" w:eastAsia="MS Mincho" w:hAnsi="Verdana" w:cs="Tahoma"/>
      <w:b/>
      <w:kern w:val="30"/>
      <w:sz w:val="26"/>
      <w:szCs w:val="28"/>
      <w:lang w:eastAsia="en-GB"/>
    </w:rPr>
  </w:style>
  <w:style w:type="paragraph" w:styleId="BodyText">
    <w:name w:val="Body Text"/>
    <w:basedOn w:val="Normal"/>
    <w:link w:val="BodyTextChar"/>
    <w:rsid w:val="008C1588"/>
    <w:pPr>
      <w:widowControl w:val="0"/>
      <w:suppressAutoHyphens/>
      <w:spacing w:before="60" w:after="180" w:line="240" w:lineRule="exact"/>
    </w:pPr>
    <w:rPr>
      <w:rFonts w:ascii="Verdana" w:eastAsia="Arial Unicode MS" w:hAnsi="Verdana" w:cs="Times New Roman"/>
      <w:kern w:val="1"/>
      <w:sz w:val="20"/>
      <w:szCs w:val="24"/>
      <w:lang w:eastAsia="en-GB"/>
    </w:rPr>
  </w:style>
  <w:style w:type="character" w:customStyle="1" w:styleId="BodyTextChar">
    <w:name w:val="Body Text Char"/>
    <w:basedOn w:val="DefaultParagraphFont"/>
    <w:link w:val="BodyText"/>
    <w:rsid w:val="008C1588"/>
    <w:rPr>
      <w:rFonts w:ascii="Verdana" w:eastAsia="Arial Unicode MS" w:hAnsi="Verdana" w:cs="Times New Roman"/>
      <w:kern w:val="1"/>
      <w:sz w:val="20"/>
      <w:szCs w:val="24"/>
      <w:lang w:eastAsia="en-GB"/>
    </w:rPr>
  </w:style>
  <w:style w:type="paragraph" w:customStyle="1" w:styleId="zDocMetaBold">
    <w:name w:val="z DocMeta Bold"/>
    <w:basedOn w:val="zDocMetaCentre"/>
    <w:rsid w:val="008C1588"/>
    <w:pPr>
      <w:jc w:val="center"/>
    </w:pPr>
    <w:rPr>
      <w:b/>
    </w:rPr>
  </w:style>
  <w:style w:type="paragraph" w:customStyle="1" w:styleId="zDocMeta">
    <w:name w:val="z DocMeta"/>
    <w:basedOn w:val="BodyText"/>
    <w:rsid w:val="008C1588"/>
    <w:pPr>
      <w:spacing w:before="0" w:after="0"/>
    </w:pPr>
    <w:rPr>
      <w:sz w:val="16"/>
    </w:rPr>
  </w:style>
  <w:style w:type="character" w:customStyle="1" w:styleId="HeadingChar">
    <w:name w:val="Heading Char"/>
    <w:link w:val="Heading"/>
    <w:rsid w:val="008C1588"/>
    <w:rPr>
      <w:rFonts w:ascii="Verdana" w:eastAsia="MS Mincho" w:hAnsi="Verdana" w:cs="Tahoma"/>
      <w:b/>
      <w:kern w:val="30"/>
      <w:sz w:val="26"/>
      <w:szCs w:val="28"/>
      <w:lang w:eastAsia="en-GB"/>
    </w:rPr>
  </w:style>
  <w:style w:type="character" w:customStyle="1" w:styleId="Heading1Char">
    <w:name w:val="Heading 1 Char"/>
    <w:basedOn w:val="DefaultParagraphFont"/>
    <w:link w:val="Heading1"/>
    <w:uiPriority w:val="99"/>
    <w:rsid w:val="008C1588"/>
    <w:rPr>
      <w:rFonts w:ascii="Arial" w:eastAsia="Times New Roman" w:hAnsi="Arial" w:cs="Arial"/>
      <w:b/>
      <w:bCs/>
      <w:sz w:val="24"/>
      <w:szCs w:val="24"/>
    </w:rPr>
  </w:style>
  <w:style w:type="character" w:styleId="Hyperlink">
    <w:name w:val="Hyperlink"/>
    <w:basedOn w:val="DefaultParagraphFont"/>
    <w:uiPriority w:val="99"/>
    <w:rsid w:val="008C1588"/>
    <w:rPr>
      <w:rFonts w:cs="Times New Roman"/>
      <w:color w:val="0000FF"/>
      <w:u w:val="single"/>
    </w:rPr>
  </w:style>
  <w:style w:type="paragraph" w:styleId="BalloonText">
    <w:name w:val="Balloon Text"/>
    <w:basedOn w:val="Normal"/>
    <w:link w:val="BalloonTextChar"/>
    <w:uiPriority w:val="99"/>
    <w:semiHidden/>
    <w:unhideWhenUsed/>
    <w:rsid w:val="008C1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588"/>
    <w:rPr>
      <w:rFonts w:ascii="Tahoma" w:hAnsi="Tahoma" w:cs="Tahoma"/>
      <w:sz w:val="16"/>
      <w:szCs w:val="16"/>
    </w:rPr>
  </w:style>
  <w:style w:type="paragraph" w:styleId="FootnoteText">
    <w:name w:val="footnote text"/>
    <w:basedOn w:val="Normal"/>
    <w:link w:val="FootnoteTextChar"/>
    <w:uiPriority w:val="99"/>
    <w:semiHidden/>
    <w:unhideWhenUsed/>
    <w:rsid w:val="00F306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608"/>
    <w:rPr>
      <w:sz w:val="20"/>
      <w:szCs w:val="20"/>
    </w:rPr>
  </w:style>
  <w:style w:type="character" w:styleId="FootnoteReference">
    <w:name w:val="footnote reference"/>
    <w:basedOn w:val="DefaultParagraphFont"/>
    <w:uiPriority w:val="99"/>
    <w:semiHidden/>
    <w:unhideWhenUsed/>
    <w:rsid w:val="00F3060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Browne</dc:creator>
  <cp:keywords/>
  <dc:description/>
  <cp:lastModifiedBy>David Boyd</cp:lastModifiedBy>
  <cp:revision>6</cp:revision>
  <dcterms:created xsi:type="dcterms:W3CDTF">2015-03-09T10:05:00Z</dcterms:created>
  <dcterms:modified xsi:type="dcterms:W3CDTF">2016-01-15T09:53:00Z</dcterms:modified>
</cp:coreProperties>
</file>