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F92" w:rsidRPr="00340E4F" w:rsidRDefault="00A60F92" w:rsidP="00A60F92">
      <w:pPr>
        <w:jc w:val="center"/>
        <w:rPr>
          <w:sz w:val="48"/>
          <w:szCs w:val="48"/>
        </w:rPr>
      </w:pPr>
      <w:bookmarkStart w:id="0" w:name="_GoBack"/>
      <w:bookmarkEnd w:id="0"/>
      <w:r w:rsidRPr="00340E4F">
        <w:rPr>
          <w:sz w:val="48"/>
          <w:szCs w:val="48"/>
        </w:rPr>
        <w:t>ADR</w:t>
      </w:r>
      <w:r w:rsidR="00A12A16">
        <w:rPr>
          <w:sz w:val="48"/>
          <w:szCs w:val="48"/>
        </w:rPr>
        <w:t xml:space="preserve"> </w:t>
      </w:r>
      <w:r w:rsidRPr="00340E4F">
        <w:rPr>
          <w:sz w:val="48"/>
          <w:szCs w:val="48"/>
        </w:rPr>
        <w:t>NI DATA MATCHING</w:t>
      </w:r>
    </w:p>
    <w:p w:rsidR="00A60F92" w:rsidRPr="0028710C" w:rsidRDefault="00A60F92" w:rsidP="00A60F92">
      <w:pPr>
        <w:pStyle w:val="ListParagraph"/>
        <w:numPr>
          <w:ilvl w:val="0"/>
          <w:numId w:val="3"/>
        </w:numPr>
        <w:rPr>
          <w:b/>
        </w:rPr>
      </w:pPr>
      <w:r w:rsidRPr="0028710C">
        <w:rPr>
          <w:b/>
        </w:rPr>
        <w:t>INTRODUCTION</w:t>
      </w:r>
    </w:p>
    <w:p w:rsidR="00A60F92" w:rsidRDefault="00A60F92" w:rsidP="00A60F92">
      <w:r w:rsidRPr="000F74E8">
        <w:t xml:space="preserve">The Administrative Data Research </w:t>
      </w:r>
      <w:r w:rsidR="00B45F91">
        <w:t>UK</w:t>
      </w:r>
      <w:r w:rsidR="00C103B7">
        <w:t xml:space="preserve"> (ADR</w:t>
      </w:r>
      <w:r>
        <w:t>)</w:t>
      </w:r>
      <w:r w:rsidRPr="000F74E8">
        <w:t xml:space="preserve"> is a UK-wide partnership between universities, government departments and agencies, national statistics authorities, the third sector, funders and researchers.</w:t>
      </w:r>
      <w:r>
        <w:t xml:space="preserve">  </w:t>
      </w:r>
    </w:p>
    <w:p w:rsidR="00A60F92" w:rsidRDefault="00A60F92" w:rsidP="00A60F92">
      <w:r>
        <w:t xml:space="preserve">The network provides a </w:t>
      </w:r>
      <w:r w:rsidRPr="000F74E8">
        <w:t>bespoke service for researchers so they can carry out social and economic research using administrative data − research which has the potential to benefit society.</w:t>
      </w:r>
    </w:p>
    <w:p w:rsidR="00A60F92" w:rsidRDefault="00B45F91" w:rsidP="00A60F92">
      <w:r>
        <w:t>ADR UK</w:t>
      </w:r>
      <w:r w:rsidR="00A60F92">
        <w:t xml:space="preserve"> consists of four </w:t>
      </w:r>
      <w:r>
        <w:t xml:space="preserve">ADR Centres </w:t>
      </w:r>
      <w:r w:rsidR="00A60F92">
        <w:t xml:space="preserve">located in England, Scotland, Wales and Northern Ireland.  Further information on the ADRN initiative can be found at </w:t>
      </w:r>
      <w:hyperlink r:id="rId8" w:history="1">
        <w:r w:rsidR="00C103B7" w:rsidRPr="00C103B7">
          <w:rPr>
            <w:rStyle w:val="Hyperlink"/>
          </w:rPr>
          <w:t>https://www.adruk.org/</w:t>
        </w:r>
      </w:hyperlink>
    </w:p>
    <w:p w:rsidR="00A60F92" w:rsidRDefault="00A60F92" w:rsidP="00A60F92">
      <w:r>
        <w:t>Although the ADR</w:t>
      </w:r>
      <w:r w:rsidR="00B45F91">
        <w:t xml:space="preserve"> UK</w:t>
      </w:r>
      <w:r>
        <w:t xml:space="preserve"> can facilitate research of singular administrative data, it is more likely that research will require linkage between various data collections from a variety of sources. This paper provides information on matching methodology used by the Tr</w:t>
      </w:r>
      <w:r w:rsidR="00B45F91">
        <w:t xml:space="preserve">usted Third Party (TTP) in ADR </w:t>
      </w:r>
      <w:r>
        <w:t xml:space="preserve">NI. </w:t>
      </w:r>
    </w:p>
    <w:p w:rsidR="00A60F92" w:rsidRPr="00FC4FF9" w:rsidRDefault="00A60F92" w:rsidP="00A60F92">
      <w:pPr>
        <w:pStyle w:val="ListParagraph"/>
        <w:numPr>
          <w:ilvl w:val="0"/>
          <w:numId w:val="3"/>
        </w:numPr>
        <w:rPr>
          <w:b/>
        </w:rPr>
      </w:pPr>
      <w:r w:rsidRPr="00FC4FF9">
        <w:rPr>
          <w:b/>
        </w:rPr>
        <w:t>DATA MATCHING BACKGROUND</w:t>
      </w:r>
    </w:p>
    <w:p w:rsidR="00A60F92" w:rsidRPr="00FC4FF9" w:rsidRDefault="00A60F92" w:rsidP="00A60F92">
      <w:r w:rsidRPr="00FC4FF9">
        <w:t xml:space="preserve">NISRA has been carrying out matching exercises between administrative sources for over ten years.  They have built up a wealth of knowledge and experience in this area and developed data matching techniques and methodologies based on the range of data made available to them. Details of matching that NISRA undertakes for the Northern Ireland Longitudinal Study (NILS) can be found in the </w:t>
      </w:r>
      <w:hyperlink r:id="rId9" w:history="1">
        <w:r w:rsidRPr="00FC4FF9">
          <w:rPr>
            <w:rStyle w:val="Hyperlink"/>
          </w:rPr>
          <w:t>NILS Data Matching Methodology Paper</w:t>
        </w:r>
      </w:hyperlink>
      <w:r w:rsidRPr="00FC4FF9">
        <w:t xml:space="preserve"> from the </w:t>
      </w:r>
      <w:hyperlink r:id="rId10" w:history="1">
        <w:r w:rsidRPr="00FC4FF9">
          <w:rPr>
            <w:rStyle w:val="Hyperlink"/>
          </w:rPr>
          <w:t>NILS</w:t>
        </w:r>
        <w:r w:rsidRPr="00FC4FF9">
          <w:rPr>
            <w:rStyle w:val="FootnoteReference"/>
          </w:rPr>
          <w:t xml:space="preserve"> </w:t>
        </w:r>
        <w:r w:rsidRPr="00FC4FF9">
          <w:rPr>
            <w:rStyle w:val="Hyperlink"/>
          </w:rPr>
          <w:t>website</w:t>
        </w:r>
      </w:hyperlink>
      <w:r w:rsidRPr="00FC4FF9">
        <w:t>.</w:t>
      </w:r>
    </w:p>
    <w:p w:rsidR="00A60F92" w:rsidRPr="00A12A16" w:rsidRDefault="00A60F92" w:rsidP="00A60F92">
      <w:r w:rsidRPr="00A12A16">
        <w:t xml:space="preserve">The objective of any data matching exercise is to join data together based on distinct identifiers for common entities between the data. Ideally the use of a common unique identifier across all systems would simplify the data linkage process. Most administrative data systems do not have common unique identifiers and therefore records have to be matched based on the available information (usually name, address and date of birth). </w:t>
      </w:r>
    </w:p>
    <w:p w:rsidR="00A60F92" w:rsidRPr="00A12A16" w:rsidRDefault="00A60F92" w:rsidP="00A60F92">
      <w:r w:rsidRPr="00A12A16">
        <w:t>An exact match can be created when the details on an individual are identical in both systems. However, there are many reasons why the records for an individual on different sources may not be exactly the same. Information such as names and dates of birth may be incorrect or held inaccurately in one or both sources, and alternatives such as middle names in place of forenames or aliases in place of forenames</w:t>
      </w:r>
      <w:r w:rsidR="00C103B7">
        <w:t xml:space="preserve"> may be present</w:t>
      </w:r>
      <w:r w:rsidRPr="00A12A16">
        <w:t xml:space="preserve">. The method of collection, purpose of the data and the amount of verification applied before the data is entered onto the systems invariably mean that the records will not be identical on all systems. The differences may be minor, such as a slightly different spelling of the surname or they could be significant such as an incorrect address, date of birth or a middle name used in place of a forename. It is therefore important to ensure that any matching </w:t>
      </w:r>
      <w:r w:rsidR="00C103B7">
        <w:t>methodology</w:t>
      </w:r>
      <w:r w:rsidRPr="00A12A16">
        <w:t xml:space="preserve"> take</w:t>
      </w:r>
      <w:r w:rsidR="00C103B7">
        <w:t>s</w:t>
      </w:r>
      <w:r w:rsidRPr="00A12A16">
        <w:t xml:space="preserve"> account of non-exact matched records.</w:t>
      </w:r>
    </w:p>
    <w:p w:rsidR="00A12A16" w:rsidRPr="00A12A16" w:rsidRDefault="00A12A16" w:rsidP="00A60F92"/>
    <w:p w:rsidR="00A60F92" w:rsidRPr="00A12A16" w:rsidRDefault="00A60F92" w:rsidP="00A60F92">
      <w:pPr>
        <w:pStyle w:val="ListParagraph"/>
        <w:numPr>
          <w:ilvl w:val="0"/>
          <w:numId w:val="3"/>
        </w:numPr>
        <w:rPr>
          <w:b/>
        </w:rPr>
      </w:pPr>
      <w:r w:rsidRPr="00A12A16">
        <w:rPr>
          <w:b/>
        </w:rPr>
        <w:lastRenderedPageBreak/>
        <w:t>ADR</w:t>
      </w:r>
      <w:r w:rsidR="00A12A16" w:rsidRPr="00A12A16">
        <w:rPr>
          <w:b/>
        </w:rPr>
        <w:t xml:space="preserve"> </w:t>
      </w:r>
      <w:r w:rsidRPr="00A12A16">
        <w:rPr>
          <w:b/>
        </w:rPr>
        <w:t>NI MATCHING METHODOLOGY</w:t>
      </w:r>
    </w:p>
    <w:p w:rsidR="00A60F92" w:rsidRPr="00A12A16" w:rsidRDefault="00A60F92" w:rsidP="00A60F92">
      <w:pPr>
        <w:pStyle w:val="ListParagraph"/>
        <w:ind w:left="360"/>
        <w:rPr>
          <w:b/>
        </w:rPr>
      </w:pPr>
    </w:p>
    <w:p w:rsidR="00A60F92" w:rsidRPr="00A12A16" w:rsidRDefault="00A60F92" w:rsidP="00A60F92">
      <w:pPr>
        <w:pStyle w:val="ListParagraph"/>
        <w:numPr>
          <w:ilvl w:val="1"/>
          <w:numId w:val="3"/>
        </w:numPr>
        <w:rPr>
          <w:b/>
        </w:rPr>
      </w:pPr>
      <w:r w:rsidRPr="00A12A16">
        <w:rPr>
          <w:b/>
        </w:rPr>
        <w:t>Requirements</w:t>
      </w:r>
    </w:p>
    <w:p w:rsidR="00A60F92" w:rsidRPr="00A12A16" w:rsidRDefault="00A60F92" w:rsidP="00A60F92">
      <w:pPr>
        <w:ind w:left="360"/>
      </w:pPr>
      <w:r w:rsidRPr="00A12A16">
        <w:t>The nature of matching work to be carried out to facilitate ADR projects</w:t>
      </w:r>
      <w:r w:rsidR="00C103B7">
        <w:t xml:space="preserve"> has a number of </w:t>
      </w:r>
      <w:r w:rsidRPr="00A12A16">
        <w:t>requirements</w:t>
      </w:r>
      <w:r w:rsidR="00C103B7">
        <w:t xml:space="preserve"> and constraints and therefore</w:t>
      </w:r>
      <w:r w:rsidRPr="00A12A16">
        <w:t xml:space="preserve"> must </w:t>
      </w:r>
      <w:r w:rsidR="00C103B7">
        <w:t>be</w:t>
      </w:r>
      <w:r w:rsidRPr="00A12A16">
        <w:t xml:space="preserve">: </w:t>
      </w:r>
    </w:p>
    <w:p w:rsidR="00A60F92" w:rsidRPr="00A12A16" w:rsidRDefault="00A60F92" w:rsidP="00A60F92">
      <w:pPr>
        <w:pStyle w:val="ListParagraph"/>
        <w:numPr>
          <w:ilvl w:val="0"/>
          <w:numId w:val="1"/>
        </w:numPr>
      </w:pPr>
      <w:r w:rsidRPr="00A12A16">
        <w:t>Automated</w:t>
      </w:r>
      <w:r w:rsidR="00C103B7">
        <w:t xml:space="preserve"> and repeatable</w:t>
      </w:r>
      <w:r w:rsidRPr="00A12A16">
        <w:t>;</w:t>
      </w:r>
    </w:p>
    <w:p w:rsidR="00A60F92" w:rsidRPr="00A12A16" w:rsidRDefault="00C103B7" w:rsidP="00A60F92">
      <w:pPr>
        <w:pStyle w:val="ListParagraph"/>
        <w:numPr>
          <w:ilvl w:val="0"/>
          <w:numId w:val="1"/>
        </w:numPr>
      </w:pPr>
      <w:r>
        <w:t>Accurate</w:t>
      </w:r>
      <w:r w:rsidR="00A60F92" w:rsidRPr="00A12A16">
        <w:t>;</w:t>
      </w:r>
    </w:p>
    <w:p w:rsidR="00A60F92" w:rsidRPr="00A12A16" w:rsidRDefault="00C103B7" w:rsidP="00A60F92">
      <w:pPr>
        <w:pStyle w:val="ListParagraph"/>
        <w:numPr>
          <w:ilvl w:val="0"/>
          <w:numId w:val="1"/>
        </w:numPr>
      </w:pPr>
      <w:r>
        <w:t>C</w:t>
      </w:r>
      <w:r w:rsidR="00A60F92" w:rsidRPr="00A12A16">
        <w:t>ompleted in a timely manner;</w:t>
      </w:r>
      <w:r>
        <w:t xml:space="preserve"> and</w:t>
      </w:r>
    </w:p>
    <w:p w:rsidR="00A60F92" w:rsidRPr="00A12A16" w:rsidRDefault="00A60F92" w:rsidP="00A60F92">
      <w:pPr>
        <w:pStyle w:val="ListParagraph"/>
        <w:numPr>
          <w:ilvl w:val="0"/>
          <w:numId w:val="1"/>
        </w:numPr>
      </w:pPr>
      <w:r w:rsidRPr="00A12A16">
        <w:t>Flexible and adaptable to varying data nuances.</w:t>
      </w:r>
    </w:p>
    <w:p w:rsidR="00A60F92" w:rsidRPr="00B45F91" w:rsidRDefault="00A60F92" w:rsidP="00A60F92">
      <w:pPr>
        <w:pStyle w:val="ListParagraph"/>
        <w:rPr>
          <w:highlight w:val="yellow"/>
        </w:rPr>
      </w:pPr>
    </w:p>
    <w:p w:rsidR="00A60F92" w:rsidRPr="00A12A16" w:rsidRDefault="00A60F92" w:rsidP="00A60F92">
      <w:pPr>
        <w:pStyle w:val="ListParagraph"/>
        <w:numPr>
          <w:ilvl w:val="1"/>
          <w:numId w:val="3"/>
        </w:numPr>
        <w:rPr>
          <w:b/>
        </w:rPr>
      </w:pPr>
      <w:r w:rsidRPr="00A12A16">
        <w:rPr>
          <w:b/>
        </w:rPr>
        <w:t>Match-Keys</w:t>
      </w:r>
    </w:p>
    <w:p w:rsidR="00A60F92" w:rsidRPr="00A12A16" w:rsidRDefault="00A60F92" w:rsidP="00A60F92">
      <w:pPr>
        <w:pStyle w:val="ListParagraph"/>
        <w:ind w:left="792"/>
        <w:rPr>
          <w:b/>
        </w:rPr>
      </w:pPr>
    </w:p>
    <w:p w:rsidR="00A60F92" w:rsidRPr="00A12A16" w:rsidRDefault="00A60F92" w:rsidP="00A60F92">
      <w:pPr>
        <w:pStyle w:val="ListParagraph"/>
        <w:ind w:left="360"/>
      </w:pPr>
      <w:r w:rsidRPr="00A12A16">
        <w:t>To facilitate the requirements mentioned above, a ‘rule based’ or deterministic data mat</w:t>
      </w:r>
      <w:r w:rsidR="00981B1A">
        <w:t>ching approach, referred to as M</w:t>
      </w:r>
      <w:r w:rsidRPr="00A12A16">
        <w:t>atch-Keys, is used. Match-keys are created by putting together pieces of information to create unique keys that can be used for automated matching.</w:t>
      </w:r>
    </w:p>
    <w:p w:rsidR="00A60F92" w:rsidRPr="00187D9E" w:rsidRDefault="00A60F92" w:rsidP="00A60F92">
      <w:pPr>
        <w:pStyle w:val="ListParagraph"/>
        <w:ind w:left="360"/>
      </w:pPr>
    </w:p>
    <w:p w:rsidR="00A60F92" w:rsidRPr="00187D9E" w:rsidRDefault="00A60F92" w:rsidP="00A60F92">
      <w:pPr>
        <w:pStyle w:val="ListParagraph"/>
        <w:ind w:left="360"/>
      </w:pPr>
      <w:r w:rsidRPr="00187D9E">
        <w:t>The variation in recording demographic information across datasets can occur in a number of different forms. A single match-key alone cannot resolve all of the differences that occur between data sources, hence the need for multiple match-keys. A series of match-keys have been developed, each of which is designed to resolve particular inconsistencies between match pairs.</w:t>
      </w:r>
    </w:p>
    <w:p w:rsidR="00A60F92" w:rsidRPr="00187D9E" w:rsidRDefault="00A60F92" w:rsidP="00A60F92">
      <w:pPr>
        <w:pStyle w:val="ListParagraph"/>
        <w:ind w:left="360"/>
      </w:pPr>
    </w:p>
    <w:p w:rsidR="00A60F92" w:rsidRPr="00187D9E" w:rsidRDefault="00A60F92" w:rsidP="00A60F92">
      <w:pPr>
        <w:pStyle w:val="ListParagraph"/>
        <w:ind w:left="360"/>
      </w:pPr>
      <w:r w:rsidRPr="00187D9E">
        <w:t>The highest level of matching is exact matching which links pairs of records that are identical on all matching fields. An example of a non-exact match-key is one constructed from the first two characters of an individual’s forename and surname (Bi-grams), combined with their date of birth and postcode district.</w:t>
      </w:r>
    </w:p>
    <w:p w:rsidR="00A60F92" w:rsidRPr="00187D9E" w:rsidRDefault="00A60F92" w:rsidP="00A60F92">
      <w:pPr>
        <w:pStyle w:val="ListParagraph"/>
        <w:ind w:left="360"/>
      </w:pPr>
    </w:p>
    <w:p w:rsidR="00A60F92" w:rsidRPr="00187D9E" w:rsidRDefault="00A60F92" w:rsidP="00A60F92">
      <w:pPr>
        <w:pStyle w:val="ListParagraph"/>
        <w:ind w:left="360"/>
      </w:pPr>
      <w:r w:rsidRPr="00187D9E">
        <w:t>Typically, the match-keys are processed in a stepwise manner starting with the most exact match-key and working</w:t>
      </w:r>
      <w:r w:rsidR="0021654F">
        <w:t xml:space="preserve"> through non-exact match-keys which reduces the amount of false matches made on ‘loose’ information.</w:t>
      </w:r>
      <w:r w:rsidRPr="00187D9E">
        <w:t xml:space="preserve"> Records are only linked on a match-key if it is unique on both datasets (i.e. one-to-one match). If multiple records match on a particular match-key then the link is not made and candidates are passed on as a residual to the next match-key.</w:t>
      </w:r>
    </w:p>
    <w:p w:rsidR="00A60F92" w:rsidRPr="00187D9E" w:rsidRDefault="00A60F92" w:rsidP="00A60F92">
      <w:pPr>
        <w:pStyle w:val="ListParagraph"/>
        <w:ind w:left="360"/>
      </w:pPr>
    </w:p>
    <w:p w:rsidR="00A60F92" w:rsidRPr="00187D9E" w:rsidRDefault="00A60F92" w:rsidP="00A60F92">
      <w:pPr>
        <w:pStyle w:val="ListParagraph"/>
        <w:ind w:left="360"/>
      </w:pPr>
      <w:r w:rsidRPr="00187D9E">
        <w:t>Annex 1 shows a sample list of match-keys along with an example using fictitious information.  Although the match-keys sho</w:t>
      </w:r>
      <w:r w:rsidR="0021654F">
        <w:t>wn can be generically applied, the</w:t>
      </w:r>
      <w:r w:rsidRPr="00187D9E">
        <w:t xml:space="preserve"> methodology is adapted </w:t>
      </w:r>
      <w:r w:rsidR="0021654F">
        <w:t xml:space="preserve">for each project </w:t>
      </w:r>
      <w:r w:rsidRPr="00187D9E">
        <w:t xml:space="preserve">to meet the needs of differing datasets.  </w:t>
      </w:r>
    </w:p>
    <w:p w:rsidR="00A60F92" w:rsidRDefault="00A60F92" w:rsidP="00A60F92">
      <w:pPr>
        <w:ind w:left="360"/>
        <w:rPr>
          <w:b/>
          <w:highlight w:val="yellow"/>
        </w:rPr>
      </w:pPr>
    </w:p>
    <w:p w:rsidR="0021654F" w:rsidRDefault="0021654F" w:rsidP="00A60F92">
      <w:pPr>
        <w:ind w:left="360"/>
        <w:rPr>
          <w:b/>
          <w:highlight w:val="yellow"/>
        </w:rPr>
      </w:pPr>
    </w:p>
    <w:p w:rsidR="00A220EA" w:rsidRPr="00B45F91" w:rsidRDefault="00A220EA" w:rsidP="00A60F92">
      <w:pPr>
        <w:ind w:left="360"/>
        <w:rPr>
          <w:b/>
          <w:highlight w:val="yellow"/>
        </w:rPr>
      </w:pPr>
    </w:p>
    <w:p w:rsidR="00A60F92" w:rsidRPr="00187D9E" w:rsidRDefault="00A60F92" w:rsidP="00A60F92">
      <w:pPr>
        <w:pStyle w:val="ListParagraph"/>
        <w:numPr>
          <w:ilvl w:val="1"/>
          <w:numId w:val="3"/>
        </w:numPr>
        <w:rPr>
          <w:b/>
        </w:rPr>
      </w:pPr>
      <w:r w:rsidRPr="00187D9E">
        <w:rPr>
          <w:b/>
        </w:rPr>
        <w:lastRenderedPageBreak/>
        <w:t>Other Methodology</w:t>
      </w:r>
    </w:p>
    <w:p w:rsidR="00A60F92" w:rsidRPr="00187D9E" w:rsidRDefault="00A60F92" w:rsidP="00A60F92">
      <w:pPr>
        <w:ind w:left="360"/>
      </w:pPr>
      <w:r w:rsidRPr="00187D9E">
        <w:t xml:space="preserve">The standard match-key methodology will </w:t>
      </w:r>
      <w:r w:rsidR="0021654F">
        <w:t>be sufficient</w:t>
      </w:r>
      <w:r w:rsidRPr="00187D9E">
        <w:t xml:space="preserve"> for most ADR</w:t>
      </w:r>
      <w:r w:rsidR="00187D9E" w:rsidRPr="00187D9E">
        <w:t xml:space="preserve"> </w:t>
      </w:r>
      <w:r w:rsidRPr="00187D9E">
        <w:t xml:space="preserve">NI projects. </w:t>
      </w:r>
      <w:r w:rsidR="0021654F">
        <w:t>However, i</w:t>
      </w:r>
      <w:r w:rsidRPr="00187D9E">
        <w:t>n some cases, depending on the characteristics of the data to be matched, other methodologies are available</w:t>
      </w:r>
      <w:r w:rsidR="0021654F">
        <w:t xml:space="preserve">. </w:t>
      </w:r>
      <w:r w:rsidRPr="00187D9E">
        <w:t>These include:</w:t>
      </w:r>
    </w:p>
    <w:p w:rsidR="00A60F92" w:rsidRPr="00187D9E" w:rsidRDefault="00A60F92" w:rsidP="00A60F92">
      <w:pPr>
        <w:pStyle w:val="ListParagraph"/>
        <w:numPr>
          <w:ilvl w:val="0"/>
          <w:numId w:val="2"/>
        </w:numPr>
      </w:pPr>
      <w:r w:rsidRPr="00187D9E">
        <w:rPr>
          <w:b/>
        </w:rPr>
        <w:t>Associative Matching</w:t>
      </w:r>
      <w:r w:rsidRPr="00187D9E">
        <w:t xml:space="preserve"> - can be used when other associated person information is available in both datasets e.g. Census Other Household Occupants, GRO Births Mother, Father, Baby.  A matching routine uses basic paired information (name, DOB, gender) of each potential match subject and other household occupant. This information is then used to join both datasets to identify potential matches.</w:t>
      </w:r>
    </w:p>
    <w:p w:rsidR="00A60F92" w:rsidRPr="00187D9E" w:rsidRDefault="00A60F92" w:rsidP="00A60F92">
      <w:pPr>
        <w:pStyle w:val="ListParagraph"/>
        <w:numPr>
          <w:ilvl w:val="0"/>
          <w:numId w:val="2"/>
        </w:numPr>
      </w:pPr>
      <w:r w:rsidRPr="00187D9E">
        <w:rPr>
          <w:b/>
        </w:rPr>
        <w:t>Ordered Longitudinal Data Matching</w:t>
      </w:r>
      <w:r w:rsidRPr="00187D9E">
        <w:t xml:space="preserve"> – used when potential match subjects have available changing demographic information over time e.g. periodic health card registration downloads, maiden name, address changes.  It is known that matching between datasets from comparable time periods yields better results than that of data with a significant time difference.  Iteratively carrying out matching using all available information for the same subjects over time can increase match rates significantly.</w:t>
      </w:r>
    </w:p>
    <w:p w:rsidR="00A60F92" w:rsidRPr="00187D9E" w:rsidRDefault="00A60F92" w:rsidP="00A60F92">
      <w:pPr>
        <w:pStyle w:val="ListParagraph"/>
        <w:numPr>
          <w:ilvl w:val="0"/>
          <w:numId w:val="2"/>
        </w:numPr>
      </w:pPr>
      <w:r w:rsidRPr="00187D9E">
        <w:rPr>
          <w:b/>
        </w:rPr>
        <w:t>Address Matching</w:t>
      </w:r>
      <w:r w:rsidRPr="00187D9E">
        <w:t xml:space="preserve"> – With an increasing demand for linking address data to the LP</w:t>
      </w:r>
      <w:r w:rsidR="0021654F">
        <w:t>S Pointer dataset, NISRA</w:t>
      </w:r>
      <w:r w:rsidRPr="00187D9E">
        <w:t xml:space="preserve"> have developed a deterministic address matching procedure using similar match-key methodology.  This process has been tested and proven to quickly yield results of a high coverage and quality.</w:t>
      </w:r>
    </w:p>
    <w:p w:rsidR="00A60F92" w:rsidRPr="00B45F91" w:rsidRDefault="00A60F92" w:rsidP="00A60F92">
      <w:pPr>
        <w:pStyle w:val="ListParagraph"/>
        <w:ind w:left="804"/>
        <w:rPr>
          <w:highlight w:val="yellow"/>
        </w:rPr>
      </w:pPr>
    </w:p>
    <w:p w:rsidR="00A60F92" w:rsidRPr="00B45F91" w:rsidRDefault="00A60F92" w:rsidP="00A60F92">
      <w:pPr>
        <w:pStyle w:val="ListParagraph"/>
        <w:numPr>
          <w:ilvl w:val="0"/>
          <w:numId w:val="4"/>
        </w:numPr>
        <w:rPr>
          <w:b/>
          <w:vanish/>
          <w:highlight w:val="yellow"/>
        </w:rPr>
      </w:pPr>
    </w:p>
    <w:p w:rsidR="00A60F92" w:rsidRPr="00B45F91" w:rsidRDefault="00A60F92" w:rsidP="00A60F92">
      <w:pPr>
        <w:pStyle w:val="ListParagraph"/>
        <w:numPr>
          <w:ilvl w:val="0"/>
          <w:numId w:val="4"/>
        </w:numPr>
        <w:rPr>
          <w:b/>
          <w:vanish/>
          <w:highlight w:val="yellow"/>
        </w:rPr>
      </w:pPr>
    </w:p>
    <w:p w:rsidR="00A60F92" w:rsidRPr="00B45F91" w:rsidRDefault="00A60F92" w:rsidP="00A60F92">
      <w:pPr>
        <w:pStyle w:val="ListParagraph"/>
        <w:numPr>
          <w:ilvl w:val="0"/>
          <w:numId w:val="4"/>
        </w:numPr>
        <w:rPr>
          <w:b/>
          <w:vanish/>
          <w:highlight w:val="yellow"/>
        </w:rPr>
      </w:pPr>
    </w:p>
    <w:p w:rsidR="00A60F92" w:rsidRPr="00187D9E" w:rsidRDefault="00A60F92" w:rsidP="00A60F92">
      <w:pPr>
        <w:pStyle w:val="ListParagraph"/>
        <w:numPr>
          <w:ilvl w:val="0"/>
          <w:numId w:val="4"/>
        </w:numPr>
        <w:ind w:left="426" w:hanging="426"/>
        <w:rPr>
          <w:b/>
        </w:rPr>
      </w:pPr>
      <w:r w:rsidRPr="00187D9E">
        <w:rPr>
          <w:b/>
        </w:rPr>
        <w:t>MATCHING QUALITY</w:t>
      </w:r>
    </w:p>
    <w:p w:rsidR="00A60F92" w:rsidRPr="00187D9E" w:rsidRDefault="00A60F92" w:rsidP="00A60F92">
      <w:r w:rsidRPr="00187D9E">
        <w:t xml:space="preserve">The NISRA match-key methodology has been developed using a variety of data sources available to the TTP.  This mostly pertained to work on the NILS and Census Administrative Data (CAD, formerly Beyond 2011 project).  </w:t>
      </w:r>
    </w:p>
    <w:p w:rsidR="00A60F92" w:rsidRPr="00187D9E" w:rsidRDefault="00A60F92" w:rsidP="00A60F92">
      <w:r w:rsidRPr="00187D9E">
        <w:t>Testing</w:t>
      </w:r>
      <w:r w:rsidR="00BF0C16">
        <w:t xml:space="preserve"> of the match-key methodology</w:t>
      </w:r>
      <w:r w:rsidRPr="00187D9E">
        <w:t xml:space="preserve"> was carried out </w:t>
      </w:r>
      <w:r w:rsidR="00BF0C16">
        <w:t xml:space="preserve">by </w:t>
      </w:r>
      <w:r w:rsidRPr="00187D9E">
        <w:t xml:space="preserve">comparing results to existing </w:t>
      </w:r>
      <w:r w:rsidRPr="00187D9E">
        <w:rPr>
          <w:i/>
        </w:rPr>
        <w:t>‘gold standard’</w:t>
      </w:r>
      <w:r w:rsidRPr="00187D9E">
        <w:t xml:space="preserve"> links between datasets.  In general, the </w:t>
      </w:r>
      <w:r w:rsidR="00BF0C16">
        <w:t xml:space="preserve">match-key </w:t>
      </w:r>
      <w:r w:rsidRPr="00187D9E">
        <w:t xml:space="preserve">methodology produced comparable match rates to the </w:t>
      </w:r>
      <w:r w:rsidR="00BF0C16">
        <w:t>‘gold standard’</w:t>
      </w:r>
      <w:r w:rsidRPr="00187D9E">
        <w:t xml:space="preserve"> links (usually 90+%)</w:t>
      </w:r>
      <w:r w:rsidR="00BF0C16">
        <w:t xml:space="preserve"> with the majority of links being made between the same records </w:t>
      </w:r>
      <w:r w:rsidRPr="00187D9E">
        <w:t>(99.5+</w:t>
      </w:r>
      <w:r w:rsidR="00BF0C16">
        <w:t>%)</w:t>
      </w:r>
      <w:r w:rsidRPr="00187D9E">
        <w:t>.</w:t>
      </w:r>
    </w:p>
    <w:p w:rsidR="00A60F92" w:rsidRPr="00187D9E" w:rsidRDefault="00981B1A" w:rsidP="00A60F92">
      <w:pPr>
        <w:rPr>
          <w:b/>
        </w:rPr>
      </w:pPr>
      <w:r>
        <w:t>An example of the use of m</w:t>
      </w:r>
      <w:r w:rsidR="00A60F92" w:rsidRPr="00187D9E">
        <w:t>atch-</w:t>
      </w:r>
      <w:r>
        <w:t>k</w:t>
      </w:r>
      <w:r w:rsidR="00A60F92" w:rsidRPr="00187D9E">
        <w:t xml:space="preserve">eys can be found in the online document </w:t>
      </w:r>
      <w:hyperlink r:id="rId11" w:history="1">
        <w:r w:rsidR="00A60F92" w:rsidRPr="00187D9E">
          <w:rPr>
            <w:rStyle w:val="Hyperlink"/>
          </w:rPr>
          <w:t>‘Data Matching Using Northern Ireland Administrative Data: A Worked Example</w:t>
        </w:r>
        <w:r w:rsidR="00A60F92" w:rsidRPr="00187D9E">
          <w:rPr>
            <w:rStyle w:val="FootnoteReference"/>
            <w:color w:val="0563C1" w:themeColor="hyperlink"/>
            <w:u w:val="single"/>
          </w:rPr>
          <w:footnoteReference w:id="1"/>
        </w:r>
        <w:r w:rsidR="00A60F92" w:rsidRPr="00187D9E">
          <w:rPr>
            <w:rStyle w:val="Hyperlink"/>
          </w:rPr>
          <w:t>’</w:t>
        </w:r>
      </w:hyperlink>
      <w:r w:rsidR="00A60F92" w:rsidRPr="00187D9E">
        <w:t>.</w:t>
      </w:r>
    </w:p>
    <w:p w:rsidR="00A60F92" w:rsidRPr="00187D9E" w:rsidRDefault="00187D9E" w:rsidP="00A60F92">
      <w:pPr>
        <w:rPr>
          <w:rFonts w:cs="Arial"/>
        </w:rPr>
      </w:pPr>
      <w:r w:rsidRPr="00187D9E">
        <w:rPr>
          <w:rFonts w:cs="Arial"/>
        </w:rPr>
        <w:t xml:space="preserve">With each ADR </w:t>
      </w:r>
      <w:r w:rsidR="00A60F92" w:rsidRPr="00187D9E">
        <w:rPr>
          <w:rFonts w:cs="Arial"/>
        </w:rPr>
        <w:t xml:space="preserve">NI project, a random sample of </w:t>
      </w:r>
      <w:r w:rsidR="00BF0C16">
        <w:rPr>
          <w:rFonts w:cs="Arial"/>
        </w:rPr>
        <w:t>records matched</w:t>
      </w:r>
      <w:r w:rsidR="00A60F92" w:rsidRPr="00187D9E">
        <w:rPr>
          <w:rFonts w:cs="Arial"/>
        </w:rPr>
        <w:t xml:space="preserve"> are clerically checked to assess matching accuracy.  The results of this exercise are reported in the TTP matching report.  </w:t>
      </w:r>
    </w:p>
    <w:p w:rsidR="00A60F92" w:rsidRPr="00187D9E" w:rsidRDefault="00A60F92" w:rsidP="00A60F92">
      <w:pPr>
        <w:pStyle w:val="ListParagraph"/>
        <w:numPr>
          <w:ilvl w:val="0"/>
          <w:numId w:val="4"/>
        </w:numPr>
        <w:ind w:left="284" w:hanging="284"/>
        <w:rPr>
          <w:rFonts w:cs="Arial"/>
          <w:b/>
        </w:rPr>
      </w:pPr>
      <w:r w:rsidRPr="00187D9E">
        <w:rPr>
          <w:rFonts w:cs="Arial"/>
          <w:b/>
        </w:rPr>
        <w:t>SUMMARY</w:t>
      </w:r>
    </w:p>
    <w:p w:rsidR="00A60F92" w:rsidRPr="00187D9E" w:rsidRDefault="00A60F92" w:rsidP="00A60F92">
      <w:pPr>
        <w:pStyle w:val="ListParagraph"/>
        <w:ind w:left="284"/>
        <w:rPr>
          <w:rFonts w:cs="Arial"/>
          <w:b/>
        </w:rPr>
      </w:pPr>
    </w:p>
    <w:p w:rsidR="00A60F92" w:rsidRPr="00187D9E" w:rsidRDefault="00A60F92" w:rsidP="00A60F92">
      <w:pPr>
        <w:pStyle w:val="ListParagraph"/>
        <w:numPr>
          <w:ilvl w:val="0"/>
          <w:numId w:val="5"/>
        </w:numPr>
        <w:rPr>
          <w:rFonts w:cs="Arial"/>
        </w:rPr>
      </w:pPr>
      <w:r w:rsidRPr="00187D9E">
        <w:rPr>
          <w:rFonts w:cs="Arial"/>
        </w:rPr>
        <w:t>Data matching for ADR</w:t>
      </w:r>
      <w:r w:rsidR="00187D9E" w:rsidRPr="00187D9E">
        <w:rPr>
          <w:rFonts w:cs="Arial"/>
        </w:rPr>
        <w:t xml:space="preserve"> </w:t>
      </w:r>
      <w:r w:rsidRPr="00187D9E">
        <w:rPr>
          <w:rFonts w:cs="Arial"/>
        </w:rPr>
        <w:t xml:space="preserve">NI projects </w:t>
      </w:r>
      <w:r w:rsidR="00981B1A">
        <w:rPr>
          <w:rFonts w:cs="Arial"/>
        </w:rPr>
        <w:t>is</w:t>
      </w:r>
      <w:r w:rsidRPr="00187D9E">
        <w:rPr>
          <w:rFonts w:cs="Arial"/>
        </w:rPr>
        <w:t xml:space="preserve"> carried out using a deterministic or ‘rule based’ app</w:t>
      </w:r>
      <w:r w:rsidR="00981B1A">
        <w:rPr>
          <w:rFonts w:cs="Arial"/>
        </w:rPr>
        <w:t>roach by creating a variety of m</w:t>
      </w:r>
      <w:r w:rsidRPr="00187D9E">
        <w:rPr>
          <w:rFonts w:cs="Arial"/>
        </w:rPr>
        <w:t>atch-Keys in each dataset.</w:t>
      </w:r>
    </w:p>
    <w:p w:rsidR="00A60F92" w:rsidRPr="00187D9E" w:rsidRDefault="00A60F92" w:rsidP="00A60F92">
      <w:pPr>
        <w:pStyle w:val="ListParagraph"/>
        <w:numPr>
          <w:ilvl w:val="0"/>
          <w:numId w:val="5"/>
        </w:numPr>
        <w:rPr>
          <w:rFonts w:cs="Arial"/>
        </w:rPr>
      </w:pPr>
      <w:r w:rsidRPr="00187D9E">
        <w:rPr>
          <w:rFonts w:cs="Arial"/>
        </w:rPr>
        <w:lastRenderedPageBreak/>
        <w:t xml:space="preserve">Using </w:t>
      </w:r>
      <w:r w:rsidR="00981B1A">
        <w:rPr>
          <w:rFonts w:cs="Arial"/>
        </w:rPr>
        <w:t>identifying</w:t>
      </w:r>
      <w:r w:rsidRPr="00187D9E">
        <w:rPr>
          <w:rFonts w:cs="Arial"/>
        </w:rPr>
        <w:t xml:space="preserve"> information, the match-key methodology iteratively pairs records</w:t>
      </w:r>
      <w:r w:rsidR="00981B1A">
        <w:rPr>
          <w:rFonts w:cs="Arial"/>
        </w:rPr>
        <w:t>,</w:t>
      </w:r>
      <w:r w:rsidRPr="00187D9E">
        <w:rPr>
          <w:rFonts w:cs="Arial"/>
        </w:rPr>
        <w:t xml:space="preserve"> beginning </w:t>
      </w:r>
      <w:r w:rsidR="00981B1A">
        <w:rPr>
          <w:rFonts w:cs="Arial"/>
        </w:rPr>
        <w:t>with</w:t>
      </w:r>
      <w:r w:rsidRPr="00187D9E">
        <w:rPr>
          <w:rFonts w:cs="Arial"/>
        </w:rPr>
        <w:t xml:space="preserve"> exact match</w:t>
      </w:r>
      <w:r w:rsidR="00981B1A">
        <w:rPr>
          <w:rFonts w:cs="Arial"/>
        </w:rPr>
        <w:t>es</w:t>
      </w:r>
      <w:r w:rsidRPr="00187D9E">
        <w:rPr>
          <w:rFonts w:cs="Arial"/>
        </w:rPr>
        <w:t xml:space="preserve"> and then relaxing different match criterion to take into account a number of data ambiguities</w:t>
      </w:r>
      <w:r w:rsidR="00981B1A">
        <w:rPr>
          <w:rFonts w:cs="Arial"/>
        </w:rPr>
        <w:t xml:space="preserve"> (non-exact match-keys)</w:t>
      </w:r>
      <w:r w:rsidRPr="00187D9E">
        <w:rPr>
          <w:rFonts w:cs="Arial"/>
        </w:rPr>
        <w:t>.</w:t>
      </w:r>
    </w:p>
    <w:p w:rsidR="00A60F92" w:rsidRPr="00187D9E" w:rsidRDefault="00A60F92" w:rsidP="00A60F92">
      <w:pPr>
        <w:pStyle w:val="ListParagraph"/>
        <w:numPr>
          <w:ilvl w:val="0"/>
          <w:numId w:val="5"/>
        </w:numPr>
        <w:rPr>
          <w:rFonts w:cs="Arial"/>
        </w:rPr>
      </w:pPr>
      <w:r w:rsidRPr="00187D9E">
        <w:rPr>
          <w:rFonts w:cs="Arial"/>
        </w:rPr>
        <w:t>Although the match-key method shown can be generically applied, it can be adapted to take other data specific characteristics into account.</w:t>
      </w:r>
    </w:p>
    <w:p w:rsidR="00A60F92" w:rsidRPr="00187D9E" w:rsidRDefault="00A60F92" w:rsidP="00A60F92">
      <w:pPr>
        <w:pStyle w:val="ListParagraph"/>
        <w:numPr>
          <w:ilvl w:val="0"/>
          <w:numId w:val="5"/>
        </w:numPr>
        <w:rPr>
          <w:rFonts w:cs="Arial"/>
        </w:rPr>
      </w:pPr>
      <w:r w:rsidRPr="00187D9E">
        <w:rPr>
          <w:rFonts w:cs="Arial"/>
        </w:rPr>
        <w:t xml:space="preserve">When considering data for matching it is important to take data time comparability into account.  Match rates will be higher for data from a similar time period and coverage.  </w:t>
      </w:r>
    </w:p>
    <w:p w:rsidR="00A60F92" w:rsidRPr="00187D9E" w:rsidRDefault="00A60F92" w:rsidP="00A60F92">
      <w:pPr>
        <w:pStyle w:val="ListParagraph"/>
        <w:numPr>
          <w:ilvl w:val="0"/>
          <w:numId w:val="5"/>
        </w:numPr>
        <w:rPr>
          <w:rFonts w:cs="Arial"/>
        </w:rPr>
      </w:pPr>
      <w:r w:rsidRPr="00187D9E">
        <w:rPr>
          <w:rFonts w:cs="Arial"/>
        </w:rPr>
        <w:t>Depending on data availability, other methodologies are available to carry out further matching work to enhance or create linkages.</w:t>
      </w:r>
    </w:p>
    <w:p w:rsidR="00A60F92" w:rsidRPr="00187D9E" w:rsidRDefault="00A60F92" w:rsidP="00A60F92">
      <w:pPr>
        <w:pStyle w:val="ListParagraph"/>
        <w:numPr>
          <w:ilvl w:val="0"/>
          <w:numId w:val="5"/>
        </w:numPr>
        <w:rPr>
          <w:rFonts w:cs="Arial"/>
        </w:rPr>
      </w:pPr>
      <w:r w:rsidRPr="00187D9E">
        <w:rPr>
          <w:rFonts w:cs="Arial"/>
        </w:rPr>
        <w:t>The TTP team have the experience and flexibility to adapt methodology to suit the characteristics of the data.</w:t>
      </w:r>
    </w:p>
    <w:p w:rsidR="00A60F92" w:rsidRPr="00187D9E" w:rsidRDefault="00981B1A" w:rsidP="00A60F92">
      <w:pPr>
        <w:pStyle w:val="ListParagraph"/>
        <w:numPr>
          <w:ilvl w:val="0"/>
          <w:numId w:val="5"/>
        </w:numPr>
        <w:rPr>
          <w:rFonts w:cs="Arial"/>
        </w:rPr>
      </w:pPr>
      <w:r>
        <w:rPr>
          <w:rFonts w:cs="Arial"/>
        </w:rPr>
        <w:t>The Match-Key m</w:t>
      </w:r>
      <w:r w:rsidR="00A60F92" w:rsidRPr="00187D9E">
        <w:rPr>
          <w:rFonts w:cs="Arial"/>
        </w:rPr>
        <w:t xml:space="preserve">ethod has been tested by comparing </w:t>
      </w:r>
      <w:r>
        <w:rPr>
          <w:rFonts w:cs="Arial"/>
        </w:rPr>
        <w:t xml:space="preserve">against </w:t>
      </w:r>
      <w:r w:rsidR="00A60F92" w:rsidRPr="00187D9E">
        <w:rPr>
          <w:rFonts w:cs="Arial"/>
        </w:rPr>
        <w:t xml:space="preserve">existing </w:t>
      </w:r>
      <w:r w:rsidR="00A60F92" w:rsidRPr="00187D9E">
        <w:rPr>
          <w:rFonts w:cs="Arial"/>
          <w:i/>
        </w:rPr>
        <w:t>‘gold standard’</w:t>
      </w:r>
      <w:r w:rsidR="00A60F92" w:rsidRPr="00187D9E">
        <w:rPr>
          <w:rFonts w:cs="Arial"/>
        </w:rPr>
        <w:t xml:space="preserve"> linkages from NILS and CAD.  Results are comparable and fit for purpose.</w:t>
      </w:r>
    </w:p>
    <w:p w:rsidR="00A60F92" w:rsidRPr="00187D9E" w:rsidRDefault="00A60F92" w:rsidP="00A60F92">
      <w:pPr>
        <w:pStyle w:val="ListParagraph"/>
        <w:numPr>
          <w:ilvl w:val="0"/>
          <w:numId w:val="5"/>
        </w:numPr>
        <w:rPr>
          <w:rFonts w:cs="Arial"/>
        </w:rPr>
      </w:pPr>
      <w:r w:rsidRPr="00187D9E">
        <w:rPr>
          <w:rFonts w:cs="Arial"/>
        </w:rPr>
        <w:t>All matching carried out for ADR</w:t>
      </w:r>
      <w:r w:rsidR="00187D9E" w:rsidRPr="00187D9E">
        <w:rPr>
          <w:rFonts w:cs="Arial"/>
        </w:rPr>
        <w:t xml:space="preserve"> </w:t>
      </w:r>
      <w:r w:rsidRPr="00187D9E">
        <w:rPr>
          <w:rFonts w:cs="Arial"/>
        </w:rPr>
        <w:t>NI projects will be clerically checked to assess quality of matches.</w:t>
      </w:r>
    </w:p>
    <w:p w:rsidR="00A60F92" w:rsidRPr="00187D9E" w:rsidRDefault="00A60F92" w:rsidP="00A60F92">
      <w:pPr>
        <w:pStyle w:val="ListParagraph"/>
        <w:numPr>
          <w:ilvl w:val="0"/>
          <w:numId w:val="5"/>
        </w:numPr>
      </w:pPr>
      <w:r w:rsidRPr="00187D9E">
        <w:t>The matching methodologies will be continually reviewed and developments applied.</w:t>
      </w:r>
    </w:p>
    <w:p w:rsidR="00A60F92" w:rsidRPr="00B45F91" w:rsidRDefault="00A60F92" w:rsidP="00A60F92">
      <w:pPr>
        <w:pStyle w:val="ListParagraph"/>
        <w:rPr>
          <w:rFonts w:cs="Arial"/>
          <w:highlight w:val="yellow"/>
        </w:rPr>
      </w:pPr>
    </w:p>
    <w:p w:rsidR="00A60F92" w:rsidRPr="00B45F91" w:rsidRDefault="00A60F92" w:rsidP="00A60F92">
      <w:pPr>
        <w:rPr>
          <w:rFonts w:ascii="Arial" w:hAnsi="Arial" w:cs="Arial"/>
          <w:b/>
          <w:sz w:val="20"/>
          <w:szCs w:val="20"/>
          <w:highlight w:val="yellow"/>
        </w:rPr>
      </w:pPr>
    </w:p>
    <w:p w:rsidR="00A60F92" w:rsidRPr="00B45F91" w:rsidRDefault="00A60F92" w:rsidP="00A60F92">
      <w:pPr>
        <w:pStyle w:val="ListParagraph"/>
        <w:ind w:left="360"/>
        <w:rPr>
          <w:rFonts w:ascii="Arial" w:hAnsi="Arial" w:cs="Arial"/>
          <w:b/>
          <w:sz w:val="20"/>
          <w:szCs w:val="20"/>
          <w:highlight w:val="yellow"/>
        </w:rPr>
        <w:sectPr w:rsidR="00A60F92" w:rsidRPr="00B45F91" w:rsidSect="00FD3479">
          <w:headerReference w:type="default" r:id="rId12"/>
          <w:pgSz w:w="11906" w:h="16838"/>
          <w:pgMar w:top="1440" w:right="1440" w:bottom="1440" w:left="1440" w:header="709" w:footer="709" w:gutter="0"/>
          <w:cols w:space="708"/>
          <w:docGrid w:linePitch="360"/>
        </w:sectPr>
      </w:pPr>
    </w:p>
    <w:p w:rsidR="00A60F92" w:rsidRPr="000460E7" w:rsidRDefault="00A60F92" w:rsidP="00A60F92">
      <w:pPr>
        <w:rPr>
          <w:rFonts w:cs="Arial"/>
          <w:b/>
        </w:rPr>
      </w:pPr>
      <w:r w:rsidRPr="000460E7">
        <w:rPr>
          <w:rFonts w:cs="Arial"/>
          <w:b/>
        </w:rPr>
        <w:lastRenderedPageBreak/>
        <w:t>Annex 1 Match-Key Example List</w:t>
      </w:r>
    </w:p>
    <w:tbl>
      <w:tblPr>
        <w:tblStyle w:val="LightShading-Accent11"/>
        <w:tblW w:w="14567" w:type="dxa"/>
        <w:tblLook w:val="04A0" w:firstRow="1" w:lastRow="0" w:firstColumn="1" w:lastColumn="0" w:noHBand="0" w:noVBand="1"/>
      </w:tblPr>
      <w:tblGrid>
        <w:gridCol w:w="1242"/>
        <w:gridCol w:w="7088"/>
        <w:gridCol w:w="3118"/>
        <w:gridCol w:w="3119"/>
      </w:tblGrid>
      <w:tr w:rsidR="00A60F92" w:rsidRPr="000460E7" w:rsidTr="00063F9C">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42" w:type="dxa"/>
            <w:vAlign w:val="center"/>
          </w:tcPr>
          <w:p w:rsidR="00A60F92" w:rsidRPr="000460E7" w:rsidRDefault="00A60F92" w:rsidP="00063F9C">
            <w:pPr>
              <w:rPr>
                <w:rFonts w:cs="Arial"/>
                <w:color w:val="auto"/>
              </w:rPr>
            </w:pPr>
            <w:r w:rsidRPr="000460E7">
              <w:rPr>
                <w:rFonts w:cs="Arial"/>
                <w:color w:val="auto"/>
              </w:rPr>
              <w:t>Match-Key</w:t>
            </w:r>
          </w:p>
        </w:tc>
        <w:tc>
          <w:tcPr>
            <w:tcW w:w="7088" w:type="dxa"/>
            <w:vAlign w:val="center"/>
          </w:tcPr>
          <w:p w:rsidR="00A60F92" w:rsidRPr="000460E7" w:rsidRDefault="00A60F92" w:rsidP="00063F9C">
            <w:pPr>
              <w:cnfStyle w:val="100000000000" w:firstRow="1" w:lastRow="0" w:firstColumn="0" w:lastColumn="0" w:oddVBand="0" w:evenVBand="0" w:oddHBand="0" w:evenHBand="0" w:firstRowFirstColumn="0" w:firstRowLastColumn="0" w:lastRowFirstColumn="0" w:lastRowLastColumn="0"/>
              <w:rPr>
                <w:rFonts w:cs="Arial"/>
                <w:color w:val="auto"/>
              </w:rPr>
            </w:pPr>
            <w:r w:rsidRPr="000460E7">
              <w:rPr>
                <w:rFonts w:cs="Arial"/>
                <w:color w:val="auto"/>
              </w:rPr>
              <w:t>Description</w:t>
            </w:r>
          </w:p>
        </w:tc>
        <w:tc>
          <w:tcPr>
            <w:tcW w:w="3118" w:type="dxa"/>
            <w:vAlign w:val="center"/>
          </w:tcPr>
          <w:p w:rsidR="00A60F92" w:rsidRPr="000460E7" w:rsidRDefault="00A60F92" w:rsidP="00063F9C">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460E7">
              <w:rPr>
                <w:rFonts w:asciiTheme="minorHAnsi" w:hAnsiTheme="minorHAnsi"/>
                <w:color w:val="auto"/>
                <w:sz w:val="22"/>
                <w:szCs w:val="22"/>
              </w:rPr>
              <w:t>Inconsistencies resolved by match-key</w:t>
            </w:r>
          </w:p>
        </w:tc>
        <w:tc>
          <w:tcPr>
            <w:tcW w:w="3119" w:type="dxa"/>
            <w:vAlign w:val="center"/>
          </w:tcPr>
          <w:p w:rsidR="00A60F92" w:rsidRPr="000460E7" w:rsidRDefault="00A60F92" w:rsidP="00063F9C">
            <w:pPr>
              <w:cnfStyle w:val="100000000000" w:firstRow="1" w:lastRow="0" w:firstColumn="0" w:lastColumn="0" w:oddVBand="0" w:evenVBand="0" w:oddHBand="0" w:evenHBand="0" w:firstRowFirstColumn="0" w:firstRowLastColumn="0" w:lastRowFirstColumn="0" w:lastRowLastColumn="0"/>
              <w:rPr>
                <w:rFonts w:cs="Arial"/>
                <w:color w:val="auto"/>
              </w:rPr>
            </w:pPr>
            <w:r w:rsidRPr="000460E7">
              <w:rPr>
                <w:rFonts w:cs="Arial"/>
                <w:color w:val="auto"/>
              </w:rPr>
              <w:t>Example</w:t>
            </w:r>
          </w:p>
        </w:tc>
      </w:tr>
      <w:tr w:rsidR="00A60F92" w:rsidRPr="000460E7" w:rsidTr="00063F9C">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42" w:type="dxa"/>
          </w:tcPr>
          <w:p w:rsidR="00A60F92" w:rsidRPr="000460E7" w:rsidRDefault="00A60F92" w:rsidP="00063F9C">
            <w:pPr>
              <w:jc w:val="center"/>
              <w:rPr>
                <w:rFonts w:cs="Arial"/>
                <w:color w:val="auto"/>
              </w:rPr>
            </w:pPr>
            <w:r w:rsidRPr="000460E7">
              <w:rPr>
                <w:rFonts w:cs="Arial"/>
                <w:color w:val="auto"/>
              </w:rPr>
              <w:t>1</w:t>
            </w:r>
          </w:p>
        </w:tc>
        <w:tc>
          <w:tcPr>
            <w:tcW w:w="7088" w:type="dxa"/>
          </w:tcPr>
          <w:p w:rsidR="00A60F92" w:rsidRPr="000460E7" w:rsidRDefault="00A60F92" w:rsidP="00063F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rPr>
            </w:pPr>
            <w:r w:rsidRPr="000460E7">
              <w:rPr>
                <w:rFonts w:asciiTheme="minorHAnsi" w:hAnsiTheme="minorHAnsi" w:cs="Arial"/>
                <w:bCs/>
                <w:color w:val="auto"/>
                <w:kern w:val="24"/>
                <w:sz w:val="22"/>
                <w:szCs w:val="22"/>
              </w:rPr>
              <w:t>Forename, Surname, DOB,  Gender, Postcode</w:t>
            </w:r>
            <w:r w:rsidRPr="000460E7">
              <w:rPr>
                <w:rFonts w:asciiTheme="minorHAnsi" w:eastAsia="Calibri" w:hAnsiTheme="minorHAnsi" w:cs="Arial"/>
                <w:color w:val="auto"/>
                <w:kern w:val="24"/>
                <w:sz w:val="22"/>
                <w:szCs w:val="22"/>
              </w:rPr>
              <w:t xml:space="preserve"> </w:t>
            </w:r>
          </w:p>
        </w:tc>
        <w:tc>
          <w:tcPr>
            <w:tcW w:w="3118" w:type="dxa"/>
          </w:tcPr>
          <w:p w:rsidR="00A60F92" w:rsidRPr="000460E7" w:rsidRDefault="00A60F92" w:rsidP="00063F9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2"/>
              </w:rPr>
            </w:pPr>
            <w:r w:rsidRPr="000460E7">
              <w:rPr>
                <w:rFonts w:asciiTheme="minorHAnsi" w:hAnsiTheme="minorHAnsi"/>
                <w:color w:val="auto"/>
                <w:sz w:val="22"/>
                <w:szCs w:val="22"/>
              </w:rPr>
              <w:t xml:space="preserve">None - exact agreement </w:t>
            </w:r>
          </w:p>
        </w:tc>
        <w:tc>
          <w:tcPr>
            <w:tcW w:w="3119" w:type="dxa"/>
          </w:tcPr>
          <w:p w:rsidR="00A60F92" w:rsidRPr="000460E7" w:rsidRDefault="00A60F92" w:rsidP="00063F9C">
            <w:pPr>
              <w:cnfStyle w:val="000000100000" w:firstRow="0" w:lastRow="0" w:firstColumn="0" w:lastColumn="0" w:oddVBand="0" w:evenVBand="0" w:oddHBand="1" w:evenHBand="0" w:firstRowFirstColumn="0" w:firstRowLastColumn="0" w:lastRowFirstColumn="0" w:lastRowLastColumn="0"/>
              <w:rPr>
                <w:rFonts w:cs="Arial"/>
                <w:color w:val="auto"/>
              </w:rPr>
            </w:pPr>
            <w:r w:rsidRPr="000460E7">
              <w:rPr>
                <w:rFonts w:cs="Arial"/>
                <w:color w:val="auto"/>
              </w:rPr>
              <w:t>donaldduck25121920mbt999aa</w:t>
            </w:r>
          </w:p>
        </w:tc>
      </w:tr>
      <w:tr w:rsidR="00A60F92" w:rsidRPr="000460E7" w:rsidTr="00063F9C">
        <w:trPr>
          <w:trHeight w:val="690"/>
        </w:trPr>
        <w:tc>
          <w:tcPr>
            <w:cnfStyle w:val="001000000000" w:firstRow="0" w:lastRow="0" w:firstColumn="1" w:lastColumn="0" w:oddVBand="0" w:evenVBand="0" w:oddHBand="0" w:evenHBand="0" w:firstRowFirstColumn="0" w:firstRowLastColumn="0" w:lastRowFirstColumn="0" w:lastRowLastColumn="0"/>
            <w:tcW w:w="1242" w:type="dxa"/>
          </w:tcPr>
          <w:p w:rsidR="00A60F92" w:rsidRPr="000460E7" w:rsidRDefault="00A60F92" w:rsidP="00063F9C">
            <w:pPr>
              <w:jc w:val="center"/>
              <w:rPr>
                <w:rFonts w:cs="Arial"/>
                <w:color w:val="auto"/>
              </w:rPr>
            </w:pPr>
            <w:r w:rsidRPr="000460E7">
              <w:rPr>
                <w:rFonts w:cs="Arial"/>
                <w:color w:val="auto"/>
              </w:rPr>
              <w:t>2</w:t>
            </w:r>
          </w:p>
        </w:tc>
        <w:tc>
          <w:tcPr>
            <w:tcW w:w="7088" w:type="dxa"/>
          </w:tcPr>
          <w:p w:rsidR="00A60F92" w:rsidRPr="000460E7" w:rsidRDefault="00A60F92" w:rsidP="00063F9C">
            <w:pPr>
              <w:pStyle w:val="Normal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22"/>
                <w:szCs w:val="22"/>
              </w:rPr>
            </w:pPr>
            <w:r w:rsidRPr="000460E7">
              <w:rPr>
                <w:rFonts w:asciiTheme="minorHAnsi" w:hAnsiTheme="minorHAnsi" w:cs="Arial"/>
                <w:color w:val="auto"/>
                <w:kern w:val="24"/>
                <w:sz w:val="22"/>
                <w:szCs w:val="22"/>
              </w:rPr>
              <w:t xml:space="preserve">Forename Initial, Surname Initial, DOB, Gender, Postcode Sector </w:t>
            </w:r>
          </w:p>
        </w:tc>
        <w:tc>
          <w:tcPr>
            <w:tcW w:w="3118" w:type="dxa"/>
          </w:tcPr>
          <w:p w:rsidR="00A60F92" w:rsidRPr="000460E7" w:rsidRDefault="00A60F92" w:rsidP="00063F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460E7">
              <w:rPr>
                <w:rFonts w:asciiTheme="minorHAnsi" w:hAnsiTheme="minorHAnsi"/>
                <w:color w:val="auto"/>
                <w:sz w:val="22"/>
                <w:szCs w:val="22"/>
              </w:rPr>
              <w:t>Name / postcode discrepancies</w:t>
            </w:r>
          </w:p>
        </w:tc>
        <w:tc>
          <w:tcPr>
            <w:tcW w:w="3119" w:type="dxa"/>
          </w:tcPr>
          <w:p w:rsidR="00A60F92" w:rsidRPr="000460E7" w:rsidRDefault="00A60F92" w:rsidP="00063F9C">
            <w:pPr>
              <w:cnfStyle w:val="000000000000" w:firstRow="0" w:lastRow="0" w:firstColumn="0" w:lastColumn="0" w:oddVBand="0" w:evenVBand="0" w:oddHBand="0" w:evenHBand="0" w:firstRowFirstColumn="0" w:firstRowLastColumn="0" w:lastRowFirstColumn="0" w:lastRowLastColumn="0"/>
              <w:rPr>
                <w:rFonts w:cs="Arial"/>
                <w:color w:val="auto"/>
              </w:rPr>
            </w:pPr>
            <w:r w:rsidRPr="000460E7">
              <w:rPr>
                <w:rFonts w:cs="Arial"/>
                <w:color w:val="auto"/>
              </w:rPr>
              <w:t>dd25121920mbt999</w:t>
            </w:r>
          </w:p>
        </w:tc>
      </w:tr>
      <w:tr w:rsidR="00A60F92" w:rsidRPr="000460E7" w:rsidTr="00063F9C">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42" w:type="dxa"/>
          </w:tcPr>
          <w:p w:rsidR="00A60F92" w:rsidRPr="000460E7" w:rsidRDefault="00A60F92" w:rsidP="00063F9C">
            <w:pPr>
              <w:jc w:val="center"/>
              <w:rPr>
                <w:rFonts w:cs="Arial"/>
                <w:color w:val="auto"/>
              </w:rPr>
            </w:pPr>
            <w:r w:rsidRPr="000460E7">
              <w:rPr>
                <w:rFonts w:cs="Arial"/>
                <w:color w:val="auto"/>
              </w:rPr>
              <w:t>3</w:t>
            </w:r>
          </w:p>
        </w:tc>
        <w:tc>
          <w:tcPr>
            <w:tcW w:w="7088" w:type="dxa"/>
          </w:tcPr>
          <w:p w:rsidR="00A60F92" w:rsidRPr="000460E7" w:rsidRDefault="00A60F92" w:rsidP="00063F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rPr>
            </w:pPr>
            <w:r w:rsidRPr="000460E7">
              <w:rPr>
                <w:rFonts w:asciiTheme="minorHAnsi" w:hAnsiTheme="minorHAnsi" w:cs="Arial"/>
                <w:color w:val="auto"/>
                <w:kern w:val="24"/>
                <w:sz w:val="22"/>
                <w:szCs w:val="22"/>
              </w:rPr>
              <w:t>Forename Bi-gram</w:t>
            </w:r>
            <w:r w:rsidRPr="000460E7">
              <w:rPr>
                <w:rStyle w:val="FootnoteReference"/>
                <w:rFonts w:asciiTheme="minorHAnsi" w:hAnsiTheme="minorHAnsi" w:cs="Arial"/>
                <w:color w:val="auto"/>
                <w:kern w:val="24"/>
                <w:sz w:val="22"/>
                <w:szCs w:val="22"/>
              </w:rPr>
              <w:footnoteReference w:id="2"/>
            </w:r>
            <w:r w:rsidRPr="000460E7">
              <w:rPr>
                <w:rFonts w:asciiTheme="minorHAnsi" w:hAnsiTheme="minorHAnsi" w:cs="Arial"/>
                <w:color w:val="auto"/>
                <w:kern w:val="24"/>
                <w:sz w:val="22"/>
                <w:szCs w:val="22"/>
              </w:rPr>
              <w:t>, Surname Bi-Gram</w:t>
            </w:r>
            <w:r w:rsidRPr="000460E7">
              <w:rPr>
                <w:rFonts w:asciiTheme="minorHAnsi" w:hAnsiTheme="minorHAnsi" w:cs="Arial"/>
                <w:color w:val="auto"/>
                <w:kern w:val="24"/>
                <w:sz w:val="22"/>
                <w:szCs w:val="22"/>
                <w:vertAlign w:val="superscript"/>
              </w:rPr>
              <w:t>3</w:t>
            </w:r>
            <w:r w:rsidRPr="000460E7">
              <w:rPr>
                <w:rFonts w:asciiTheme="minorHAnsi" w:hAnsiTheme="minorHAnsi" w:cs="Arial"/>
                <w:color w:val="auto"/>
                <w:kern w:val="24"/>
                <w:sz w:val="22"/>
                <w:szCs w:val="22"/>
              </w:rPr>
              <w:t xml:space="preserve">, DOB, Gender, Postcode District </w:t>
            </w:r>
          </w:p>
        </w:tc>
        <w:tc>
          <w:tcPr>
            <w:tcW w:w="3118" w:type="dxa"/>
          </w:tcPr>
          <w:p w:rsidR="00A60F92" w:rsidRPr="000460E7" w:rsidRDefault="00A60F92" w:rsidP="00063F9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2"/>
              </w:rPr>
            </w:pPr>
            <w:r w:rsidRPr="000460E7">
              <w:rPr>
                <w:rFonts w:asciiTheme="minorHAnsi" w:hAnsiTheme="minorHAnsi"/>
                <w:color w:val="auto"/>
                <w:sz w:val="22"/>
                <w:szCs w:val="22"/>
              </w:rPr>
              <w:t xml:space="preserve">Name discrepancies / movers in area </w:t>
            </w:r>
          </w:p>
        </w:tc>
        <w:tc>
          <w:tcPr>
            <w:tcW w:w="3119" w:type="dxa"/>
          </w:tcPr>
          <w:p w:rsidR="00A60F92" w:rsidRPr="000460E7" w:rsidRDefault="00A60F92" w:rsidP="00063F9C">
            <w:pPr>
              <w:cnfStyle w:val="000000100000" w:firstRow="0" w:lastRow="0" w:firstColumn="0" w:lastColumn="0" w:oddVBand="0" w:evenVBand="0" w:oddHBand="1" w:evenHBand="0" w:firstRowFirstColumn="0" w:firstRowLastColumn="0" w:lastRowFirstColumn="0" w:lastRowLastColumn="0"/>
              <w:rPr>
                <w:rFonts w:cs="Arial"/>
                <w:color w:val="auto"/>
              </w:rPr>
            </w:pPr>
            <w:r w:rsidRPr="000460E7">
              <w:rPr>
                <w:rFonts w:cs="Arial"/>
                <w:color w:val="auto"/>
              </w:rPr>
              <w:t>dodu25121920mbt99</w:t>
            </w:r>
          </w:p>
        </w:tc>
      </w:tr>
      <w:tr w:rsidR="00A60F92" w:rsidRPr="000460E7" w:rsidTr="00063F9C">
        <w:trPr>
          <w:trHeight w:val="690"/>
        </w:trPr>
        <w:tc>
          <w:tcPr>
            <w:cnfStyle w:val="001000000000" w:firstRow="0" w:lastRow="0" w:firstColumn="1" w:lastColumn="0" w:oddVBand="0" w:evenVBand="0" w:oddHBand="0" w:evenHBand="0" w:firstRowFirstColumn="0" w:firstRowLastColumn="0" w:lastRowFirstColumn="0" w:lastRowLastColumn="0"/>
            <w:tcW w:w="1242" w:type="dxa"/>
          </w:tcPr>
          <w:p w:rsidR="00A60F92" w:rsidRPr="000460E7" w:rsidRDefault="00A60F92" w:rsidP="00063F9C">
            <w:pPr>
              <w:jc w:val="center"/>
              <w:rPr>
                <w:rFonts w:cs="Arial"/>
                <w:color w:val="auto"/>
              </w:rPr>
            </w:pPr>
            <w:r w:rsidRPr="000460E7">
              <w:rPr>
                <w:rFonts w:cs="Arial"/>
                <w:color w:val="auto"/>
              </w:rPr>
              <w:t>4</w:t>
            </w:r>
          </w:p>
        </w:tc>
        <w:tc>
          <w:tcPr>
            <w:tcW w:w="7088" w:type="dxa"/>
          </w:tcPr>
          <w:p w:rsidR="00A60F92" w:rsidRPr="000460E7" w:rsidRDefault="00A60F92" w:rsidP="00063F9C">
            <w:pPr>
              <w:pStyle w:val="Normal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22"/>
                <w:szCs w:val="22"/>
              </w:rPr>
            </w:pPr>
            <w:r w:rsidRPr="000460E7">
              <w:rPr>
                <w:rFonts w:asciiTheme="minorHAnsi" w:hAnsiTheme="minorHAnsi" w:cs="Arial"/>
                <w:color w:val="auto"/>
                <w:kern w:val="24"/>
                <w:sz w:val="22"/>
                <w:szCs w:val="22"/>
              </w:rPr>
              <w:t>Forename Initial, DOB,  Gender, Postcode</w:t>
            </w:r>
          </w:p>
        </w:tc>
        <w:tc>
          <w:tcPr>
            <w:tcW w:w="3118" w:type="dxa"/>
          </w:tcPr>
          <w:p w:rsidR="00A60F92" w:rsidRPr="000460E7" w:rsidRDefault="00A60F92" w:rsidP="00063F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460E7">
              <w:rPr>
                <w:rFonts w:asciiTheme="minorHAnsi" w:hAnsiTheme="minorHAnsi"/>
                <w:color w:val="auto"/>
                <w:sz w:val="22"/>
                <w:szCs w:val="22"/>
              </w:rPr>
              <w:t xml:space="preserve">Name discrepancies </w:t>
            </w:r>
          </w:p>
        </w:tc>
        <w:tc>
          <w:tcPr>
            <w:tcW w:w="3119" w:type="dxa"/>
          </w:tcPr>
          <w:p w:rsidR="00A60F92" w:rsidRPr="000460E7" w:rsidRDefault="00A60F92" w:rsidP="00063F9C">
            <w:pPr>
              <w:cnfStyle w:val="000000000000" w:firstRow="0" w:lastRow="0" w:firstColumn="0" w:lastColumn="0" w:oddVBand="0" w:evenVBand="0" w:oddHBand="0" w:evenHBand="0" w:firstRowFirstColumn="0" w:firstRowLastColumn="0" w:lastRowFirstColumn="0" w:lastRowLastColumn="0"/>
              <w:rPr>
                <w:rFonts w:cs="Arial"/>
                <w:color w:val="auto"/>
              </w:rPr>
            </w:pPr>
            <w:r w:rsidRPr="000460E7">
              <w:rPr>
                <w:rFonts w:cs="Arial"/>
                <w:color w:val="auto"/>
              </w:rPr>
              <w:t>d25121920mbt999aa</w:t>
            </w:r>
          </w:p>
        </w:tc>
      </w:tr>
      <w:tr w:rsidR="00A60F92" w:rsidRPr="000460E7" w:rsidTr="00063F9C">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42" w:type="dxa"/>
          </w:tcPr>
          <w:p w:rsidR="00A60F92" w:rsidRPr="000460E7" w:rsidRDefault="00A60F92" w:rsidP="00063F9C">
            <w:pPr>
              <w:jc w:val="center"/>
              <w:rPr>
                <w:rFonts w:cs="Arial"/>
                <w:color w:val="auto"/>
              </w:rPr>
            </w:pPr>
            <w:r w:rsidRPr="000460E7">
              <w:rPr>
                <w:rFonts w:cs="Arial"/>
                <w:color w:val="auto"/>
              </w:rPr>
              <w:t>5</w:t>
            </w:r>
          </w:p>
        </w:tc>
        <w:tc>
          <w:tcPr>
            <w:tcW w:w="7088" w:type="dxa"/>
          </w:tcPr>
          <w:p w:rsidR="00A60F92" w:rsidRPr="000460E7" w:rsidRDefault="00A60F92" w:rsidP="00063F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rPr>
            </w:pPr>
            <w:r w:rsidRPr="000460E7">
              <w:rPr>
                <w:rFonts w:asciiTheme="minorHAnsi" w:hAnsiTheme="minorHAnsi" w:cs="Arial"/>
                <w:color w:val="auto"/>
                <w:kern w:val="24"/>
                <w:sz w:val="22"/>
                <w:szCs w:val="22"/>
              </w:rPr>
              <w:t>Surname Initial, DOB, Gender, Postcode</w:t>
            </w:r>
            <w:r w:rsidRPr="000460E7">
              <w:rPr>
                <w:rFonts w:asciiTheme="minorHAnsi" w:eastAsia="Calibri" w:hAnsiTheme="minorHAnsi" w:cs="Arial"/>
                <w:color w:val="auto"/>
                <w:kern w:val="24"/>
                <w:sz w:val="22"/>
                <w:szCs w:val="22"/>
              </w:rPr>
              <w:t xml:space="preserve"> </w:t>
            </w:r>
          </w:p>
        </w:tc>
        <w:tc>
          <w:tcPr>
            <w:tcW w:w="3118" w:type="dxa"/>
          </w:tcPr>
          <w:p w:rsidR="00A60F92" w:rsidRPr="000460E7" w:rsidRDefault="00A60F92" w:rsidP="00063F9C">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szCs w:val="22"/>
              </w:rPr>
            </w:pPr>
            <w:r w:rsidRPr="000460E7">
              <w:rPr>
                <w:rFonts w:asciiTheme="minorHAnsi" w:hAnsiTheme="minorHAnsi"/>
                <w:color w:val="auto"/>
                <w:sz w:val="22"/>
                <w:szCs w:val="22"/>
              </w:rPr>
              <w:t xml:space="preserve">Name discrepancies </w:t>
            </w:r>
          </w:p>
        </w:tc>
        <w:tc>
          <w:tcPr>
            <w:tcW w:w="3119" w:type="dxa"/>
          </w:tcPr>
          <w:p w:rsidR="00A60F92" w:rsidRPr="000460E7" w:rsidRDefault="00A60F92" w:rsidP="00063F9C">
            <w:pPr>
              <w:cnfStyle w:val="000000100000" w:firstRow="0" w:lastRow="0" w:firstColumn="0" w:lastColumn="0" w:oddVBand="0" w:evenVBand="0" w:oddHBand="1" w:evenHBand="0" w:firstRowFirstColumn="0" w:firstRowLastColumn="0" w:lastRowFirstColumn="0" w:lastRowLastColumn="0"/>
              <w:rPr>
                <w:rFonts w:cs="Arial"/>
                <w:color w:val="auto"/>
              </w:rPr>
            </w:pPr>
            <w:r w:rsidRPr="000460E7">
              <w:rPr>
                <w:rFonts w:cs="Arial"/>
                <w:color w:val="auto"/>
              </w:rPr>
              <w:t>d25121920mbt999aa</w:t>
            </w:r>
          </w:p>
        </w:tc>
      </w:tr>
      <w:tr w:rsidR="00A60F92" w:rsidRPr="000460E7" w:rsidTr="00063F9C">
        <w:trPr>
          <w:trHeight w:val="690"/>
        </w:trPr>
        <w:tc>
          <w:tcPr>
            <w:cnfStyle w:val="001000000000" w:firstRow="0" w:lastRow="0" w:firstColumn="1" w:lastColumn="0" w:oddVBand="0" w:evenVBand="0" w:oddHBand="0" w:evenHBand="0" w:firstRowFirstColumn="0" w:firstRowLastColumn="0" w:lastRowFirstColumn="0" w:lastRowLastColumn="0"/>
            <w:tcW w:w="1242" w:type="dxa"/>
          </w:tcPr>
          <w:p w:rsidR="00A60F92" w:rsidRPr="000460E7" w:rsidRDefault="00A60F92" w:rsidP="00063F9C">
            <w:pPr>
              <w:jc w:val="center"/>
              <w:rPr>
                <w:rFonts w:cs="Arial"/>
                <w:color w:val="auto"/>
              </w:rPr>
            </w:pPr>
            <w:r w:rsidRPr="000460E7">
              <w:rPr>
                <w:rFonts w:cs="Arial"/>
                <w:color w:val="auto"/>
              </w:rPr>
              <w:t>6</w:t>
            </w:r>
          </w:p>
        </w:tc>
        <w:tc>
          <w:tcPr>
            <w:tcW w:w="7088" w:type="dxa"/>
          </w:tcPr>
          <w:p w:rsidR="00A60F92" w:rsidRPr="000460E7" w:rsidRDefault="00A60F92" w:rsidP="00063F9C">
            <w:pPr>
              <w:pStyle w:val="Normal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22"/>
                <w:szCs w:val="22"/>
              </w:rPr>
            </w:pPr>
            <w:r w:rsidRPr="000460E7">
              <w:rPr>
                <w:rFonts w:asciiTheme="minorHAnsi" w:hAnsiTheme="minorHAnsi" w:cs="Arial"/>
                <w:color w:val="auto"/>
                <w:kern w:val="24"/>
                <w:sz w:val="22"/>
                <w:szCs w:val="22"/>
              </w:rPr>
              <w:t>Forename, Surname, Age, Gender, Postcode</w:t>
            </w:r>
            <w:r w:rsidRPr="000460E7">
              <w:rPr>
                <w:rFonts w:asciiTheme="minorHAnsi" w:eastAsia="Calibri" w:hAnsiTheme="minorHAnsi" w:cs="Arial"/>
                <w:color w:val="auto"/>
                <w:kern w:val="24"/>
                <w:sz w:val="22"/>
                <w:szCs w:val="22"/>
              </w:rPr>
              <w:t xml:space="preserve"> </w:t>
            </w:r>
          </w:p>
        </w:tc>
        <w:tc>
          <w:tcPr>
            <w:tcW w:w="3118" w:type="dxa"/>
          </w:tcPr>
          <w:p w:rsidR="00A60F92" w:rsidRPr="000460E7" w:rsidRDefault="00A60F92" w:rsidP="00063F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460E7">
              <w:rPr>
                <w:rFonts w:asciiTheme="minorHAnsi" w:hAnsiTheme="minorHAnsi"/>
                <w:color w:val="auto"/>
                <w:sz w:val="22"/>
                <w:szCs w:val="22"/>
              </w:rPr>
              <w:t xml:space="preserve">Date of birth discrepancy </w:t>
            </w:r>
          </w:p>
        </w:tc>
        <w:tc>
          <w:tcPr>
            <w:tcW w:w="3119" w:type="dxa"/>
          </w:tcPr>
          <w:p w:rsidR="00A60F92" w:rsidRPr="000460E7" w:rsidRDefault="00A60F92" w:rsidP="00063F9C">
            <w:pPr>
              <w:cnfStyle w:val="000000000000" w:firstRow="0" w:lastRow="0" w:firstColumn="0" w:lastColumn="0" w:oddVBand="0" w:evenVBand="0" w:oddHBand="0" w:evenHBand="0" w:firstRowFirstColumn="0" w:firstRowLastColumn="0" w:lastRowFirstColumn="0" w:lastRowLastColumn="0"/>
              <w:rPr>
                <w:rFonts w:cs="Arial"/>
                <w:color w:val="auto"/>
              </w:rPr>
            </w:pPr>
            <w:r w:rsidRPr="000460E7">
              <w:rPr>
                <w:rFonts w:cs="Arial"/>
                <w:color w:val="auto"/>
              </w:rPr>
              <w:t>donaldduck95mbt999aa</w:t>
            </w:r>
          </w:p>
        </w:tc>
      </w:tr>
      <w:tr w:rsidR="00A60F92" w:rsidRPr="000460E7" w:rsidTr="00063F9C">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42" w:type="dxa"/>
          </w:tcPr>
          <w:p w:rsidR="00A60F92" w:rsidRPr="000460E7" w:rsidRDefault="00A60F92" w:rsidP="00063F9C">
            <w:pPr>
              <w:jc w:val="center"/>
              <w:rPr>
                <w:rFonts w:cs="Arial"/>
                <w:color w:val="auto"/>
              </w:rPr>
            </w:pPr>
            <w:r w:rsidRPr="000460E7">
              <w:rPr>
                <w:rFonts w:cs="Arial"/>
                <w:color w:val="auto"/>
              </w:rPr>
              <w:t>7</w:t>
            </w:r>
          </w:p>
        </w:tc>
        <w:tc>
          <w:tcPr>
            <w:tcW w:w="7088" w:type="dxa"/>
          </w:tcPr>
          <w:p w:rsidR="00A60F92" w:rsidRPr="000460E7" w:rsidRDefault="00A60F92" w:rsidP="00063F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rPr>
            </w:pPr>
            <w:r w:rsidRPr="000460E7">
              <w:rPr>
                <w:rFonts w:asciiTheme="minorHAnsi" w:hAnsiTheme="minorHAnsi" w:cs="Arial"/>
                <w:color w:val="auto"/>
                <w:kern w:val="24"/>
                <w:sz w:val="22"/>
                <w:szCs w:val="22"/>
              </w:rPr>
              <w:t>Forename, Surname,  Gender, Postcode, Age within five years of each other</w:t>
            </w:r>
            <w:r w:rsidRPr="000460E7">
              <w:rPr>
                <w:rFonts w:asciiTheme="minorHAnsi" w:eastAsia="Calibri" w:hAnsiTheme="minorHAnsi" w:cs="Arial"/>
                <w:color w:val="auto"/>
                <w:kern w:val="24"/>
                <w:sz w:val="22"/>
                <w:szCs w:val="22"/>
              </w:rPr>
              <w:t xml:space="preserve"> </w:t>
            </w:r>
          </w:p>
        </w:tc>
        <w:tc>
          <w:tcPr>
            <w:tcW w:w="3118" w:type="dxa"/>
          </w:tcPr>
          <w:p w:rsidR="00A60F92" w:rsidRPr="000460E7" w:rsidRDefault="00A60F92" w:rsidP="00063F9C">
            <w:pPr>
              <w:cnfStyle w:val="000000100000" w:firstRow="0" w:lastRow="0" w:firstColumn="0" w:lastColumn="0" w:oddVBand="0" w:evenVBand="0" w:oddHBand="1" w:evenHBand="0" w:firstRowFirstColumn="0" w:firstRowLastColumn="0" w:lastRowFirstColumn="0" w:lastRowLastColumn="0"/>
              <w:rPr>
                <w:rFonts w:cs="Arial"/>
                <w:color w:val="auto"/>
              </w:rPr>
            </w:pPr>
            <w:r w:rsidRPr="000460E7">
              <w:rPr>
                <w:rFonts w:cs="Arial"/>
                <w:color w:val="auto"/>
              </w:rPr>
              <w:t>Date of birth discrepancy</w:t>
            </w:r>
          </w:p>
        </w:tc>
        <w:tc>
          <w:tcPr>
            <w:tcW w:w="3119" w:type="dxa"/>
          </w:tcPr>
          <w:p w:rsidR="00A60F92" w:rsidRPr="000460E7" w:rsidRDefault="00A60F92" w:rsidP="00063F9C">
            <w:pPr>
              <w:cnfStyle w:val="000000100000" w:firstRow="0" w:lastRow="0" w:firstColumn="0" w:lastColumn="0" w:oddVBand="0" w:evenVBand="0" w:oddHBand="1" w:evenHBand="0" w:firstRowFirstColumn="0" w:firstRowLastColumn="0" w:lastRowFirstColumn="0" w:lastRowLastColumn="0"/>
              <w:rPr>
                <w:rFonts w:cs="Arial"/>
                <w:color w:val="auto"/>
              </w:rPr>
            </w:pPr>
            <w:r w:rsidRPr="000460E7">
              <w:rPr>
                <w:rFonts w:cs="Arial"/>
                <w:color w:val="auto"/>
              </w:rPr>
              <w:t>donaldduckmbt999aa (95</w:t>
            </w:r>
            <w:r w:rsidRPr="000460E7">
              <w:rPr>
                <w:rFonts w:cs="Arial"/>
                <w:color w:val="auto"/>
                <w:u w:val="single"/>
              </w:rPr>
              <w:t>+</w:t>
            </w:r>
            <w:r w:rsidRPr="000460E7">
              <w:rPr>
                <w:rFonts w:cs="Arial"/>
                <w:color w:val="auto"/>
              </w:rPr>
              <w:t>5)</w:t>
            </w:r>
          </w:p>
        </w:tc>
      </w:tr>
      <w:tr w:rsidR="00A60F92" w:rsidRPr="000460E7" w:rsidTr="00063F9C">
        <w:trPr>
          <w:trHeight w:val="690"/>
        </w:trPr>
        <w:tc>
          <w:tcPr>
            <w:cnfStyle w:val="001000000000" w:firstRow="0" w:lastRow="0" w:firstColumn="1" w:lastColumn="0" w:oddVBand="0" w:evenVBand="0" w:oddHBand="0" w:evenHBand="0" w:firstRowFirstColumn="0" w:firstRowLastColumn="0" w:lastRowFirstColumn="0" w:lastRowLastColumn="0"/>
            <w:tcW w:w="1242" w:type="dxa"/>
          </w:tcPr>
          <w:p w:rsidR="00A60F92" w:rsidRPr="000460E7" w:rsidRDefault="00A60F92" w:rsidP="00063F9C">
            <w:pPr>
              <w:jc w:val="center"/>
              <w:rPr>
                <w:rFonts w:cs="Arial"/>
                <w:color w:val="auto"/>
              </w:rPr>
            </w:pPr>
            <w:r w:rsidRPr="000460E7">
              <w:rPr>
                <w:rFonts w:cs="Arial"/>
                <w:color w:val="auto"/>
              </w:rPr>
              <w:t>8</w:t>
            </w:r>
          </w:p>
        </w:tc>
        <w:tc>
          <w:tcPr>
            <w:tcW w:w="7088" w:type="dxa"/>
          </w:tcPr>
          <w:p w:rsidR="00A60F92" w:rsidRPr="000460E7" w:rsidRDefault="00A60F92" w:rsidP="00063F9C">
            <w:pPr>
              <w:pStyle w:val="Normal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22"/>
                <w:szCs w:val="22"/>
              </w:rPr>
            </w:pPr>
            <w:r w:rsidRPr="000460E7">
              <w:rPr>
                <w:rFonts w:asciiTheme="minorHAnsi" w:hAnsiTheme="minorHAnsi" w:cs="Arial"/>
                <w:color w:val="auto"/>
                <w:kern w:val="24"/>
                <w:sz w:val="22"/>
                <w:szCs w:val="22"/>
              </w:rPr>
              <w:t>Forename, Surname, DOB, Gender</w:t>
            </w:r>
            <w:r w:rsidRPr="000460E7">
              <w:rPr>
                <w:rFonts w:asciiTheme="minorHAnsi" w:eastAsia="Calibri" w:hAnsiTheme="minorHAnsi" w:cs="Arial"/>
                <w:color w:val="auto"/>
                <w:kern w:val="24"/>
                <w:sz w:val="22"/>
                <w:szCs w:val="22"/>
              </w:rPr>
              <w:t xml:space="preserve"> </w:t>
            </w:r>
          </w:p>
        </w:tc>
        <w:tc>
          <w:tcPr>
            <w:tcW w:w="3118" w:type="dxa"/>
          </w:tcPr>
          <w:p w:rsidR="00A60F92" w:rsidRPr="000460E7" w:rsidRDefault="00A60F92" w:rsidP="00063F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460E7">
              <w:rPr>
                <w:rFonts w:asciiTheme="minorHAnsi" w:hAnsiTheme="minorHAnsi"/>
                <w:color w:val="auto"/>
                <w:sz w:val="22"/>
                <w:szCs w:val="22"/>
              </w:rPr>
              <w:t xml:space="preserve">Movers out of area </w:t>
            </w:r>
          </w:p>
        </w:tc>
        <w:tc>
          <w:tcPr>
            <w:tcW w:w="3119" w:type="dxa"/>
          </w:tcPr>
          <w:p w:rsidR="00A60F92" w:rsidRPr="000460E7" w:rsidRDefault="00A60F92" w:rsidP="00063F9C">
            <w:pPr>
              <w:cnfStyle w:val="000000000000" w:firstRow="0" w:lastRow="0" w:firstColumn="0" w:lastColumn="0" w:oddVBand="0" w:evenVBand="0" w:oddHBand="0" w:evenHBand="0" w:firstRowFirstColumn="0" w:firstRowLastColumn="0" w:lastRowFirstColumn="0" w:lastRowLastColumn="0"/>
              <w:rPr>
                <w:rFonts w:cs="Arial"/>
                <w:color w:val="auto"/>
              </w:rPr>
            </w:pPr>
            <w:r w:rsidRPr="000460E7">
              <w:rPr>
                <w:rFonts w:cs="Arial"/>
                <w:color w:val="auto"/>
              </w:rPr>
              <w:t>donaldduck25121920m</w:t>
            </w:r>
          </w:p>
        </w:tc>
      </w:tr>
      <w:tr w:rsidR="00A60F92" w:rsidRPr="00B45F91" w:rsidTr="00063F9C">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242" w:type="dxa"/>
          </w:tcPr>
          <w:p w:rsidR="00A60F92" w:rsidRPr="000460E7" w:rsidRDefault="00A60F92" w:rsidP="00063F9C">
            <w:pPr>
              <w:jc w:val="center"/>
              <w:rPr>
                <w:rFonts w:cs="Arial"/>
                <w:color w:val="auto"/>
              </w:rPr>
            </w:pPr>
            <w:r w:rsidRPr="000460E7">
              <w:rPr>
                <w:rFonts w:cs="Arial"/>
                <w:color w:val="auto"/>
              </w:rPr>
              <w:t>9</w:t>
            </w:r>
          </w:p>
        </w:tc>
        <w:tc>
          <w:tcPr>
            <w:tcW w:w="7088" w:type="dxa"/>
          </w:tcPr>
          <w:p w:rsidR="00A60F92" w:rsidRPr="000460E7" w:rsidRDefault="00A60F92" w:rsidP="00063F9C">
            <w:pPr>
              <w:pStyle w:val="NormalWeb"/>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 w:val="22"/>
                <w:szCs w:val="22"/>
              </w:rPr>
            </w:pPr>
            <w:r w:rsidRPr="000460E7">
              <w:rPr>
                <w:rFonts w:asciiTheme="minorHAnsi" w:hAnsiTheme="minorHAnsi" w:cs="Arial"/>
                <w:color w:val="auto"/>
                <w:kern w:val="24"/>
                <w:sz w:val="22"/>
                <w:szCs w:val="22"/>
              </w:rPr>
              <w:t>Forename, Surname, DOB, Postcode</w:t>
            </w:r>
            <w:r w:rsidRPr="000460E7">
              <w:rPr>
                <w:rFonts w:asciiTheme="minorHAnsi" w:eastAsia="Calibri" w:hAnsiTheme="minorHAnsi" w:cs="Arial"/>
                <w:color w:val="auto"/>
                <w:kern w:val="24"/>
                <w:sz w:val="22"/>
                <w:szCs w:val="22"/>
              </w:rPr>
              <w:t xml:space="preserve"> </w:t>
            </w:r>
          </w:p>
        </w:tc>
        <w:tc>
          <w:tcPr>
            <w:tcW w:w="3118" w:type="dxa"/>
          </w:tcPr>
          <w:p w:rsidR="00A60F92" w:rsidRPr="000460E7" w:rsidRDefault="00A60F92" w:rsidP="00063F9C">
            <w:pPr>
              <w:cnfStyle w:val="000000100000" w:firstRow="0" w:lastRow="0" w:firstColumn="0" w:lastColumn="0" w:oddVBand="0" w:evenVBand="0" w:oddHBand="1" w:evenHBand="0" w:firstRowFirstColumn="0" w:firstRowLastColumn="0" w:lastRowFirstColumn="0" w:lastRowLastColumn="0"/>
              <w:rPr>
                <w:rFonts w:cs="Arial"/>
                <w:color w:val="auto"/>
              </w:rPr>
            </w:pPr>
            <w:r w:rsidRPr="000460E7">
              <w:rPr>
                <w:rFonts w:cs="Arial"/>
                <w:color w:val="auto"/>
              </w:rPr>
              <w:t>Gender discrepancies</w:t>
            </w:r>
          </w:p>
        </w:tc>
        <w:tc>
          <w:tcPr>
            <w:tcW w:w="3119" w:type="dxa"/>
          </w:tcPr>
          <w:p w:rsidR="00A60F92" w:rsidRPr="000460E7" w:rsidRDefault="00A60F92" w:rsidP="00063F9C">
            <w:pPr>
              <w:cnfStyle w:val="000000100000" w:firstRow="0" w:lastRow="0" w:firstColumn="0" w:lastColumn="0" w:oddVBand="0" w:evenVBand="0" w:oddHBand="1" w:evenHBand="0" w:firstRowFirstColumn="0" w:firstRowLastColumn="0" w:lastRowFirstColumn="0" w:lastRowLastColumn="0"/>
              <w:rPr>
                <w:rFonts w:cs="Arial"/>
                <w:color w:val="auto"/>
              </w:rPr>
            </w:pPr>
            <w:r w:rsidRPr="000460E7">
              <w:rPr>
                <w:rFonts w:cs="Arial"/>
                <w:color w:val="auto"/>
              </w:rPr>
              <w:t>donaldduck25121920bt999aa</w:t>
            </w:r>
          </w:p>
        </w:tc>
      </w:tr>
      <w:tr w:rsidR="00A60F92" w:rsidRPr="000460E7" w:rsidTr="00063F9C">
        <w:trPr>
          <w:trHeight w:val="690"/>
        </w:trPr>
        <w:tc>
          <w:tcPr>
            <w:cnfStyle w:val="001000000000" w:firstRow="0" w:lastRow="0" w:firstColumn="1" w:lastColumn="0" w:oddVBand="0" w:evenVBand="0" w:oddHBand="0" w:evenHBand="0" w:firstRowFirstColumn="0" w:firstRowLastColumn="0" w:lastRowFirstColumn="0" w:lastRowLastColumn="0"/>
            <w:tcW w:w="1242" w:type="dxa"/>
          </w:tcPr>
          <w:p w:rsidR="00A60F92" w:rsidRPr="000460E7" w:rsidRDefault="00A60F92" w:rsidP="00063F9C">
            <w:pPr>
              <w:jc w:val="center"/>
              <w:rPr>
                <w:rFonts w:cs="Arial"/>
                <w:color w:val="auto"/>
              </w:rPr>
            </w:pPr>
            <w:r w:rsidRPr="000460E7">
              <w:rPr>
                <w:rFonts w:cs="Arial"/>
                <w:color w:val="auto"/>
              </w:rPr>
              <w:lastRenderedPageBreak/>
              <w:t>10</w:t>
            </w:r>
          </w:p>
        </w:tc>
        <w:tc>
          <w:tcPr>
            <w:tcW w:w="7088" w:type="dxa"/>
          </w:tcPr>
          <w:p w:rsidR="00A60F92" w:rsidRPr="000460E7" w:rsidRDefault="00A60F92" w:rsidP="00063F9C">
            <w:pPr>
              <w:pStyle w:val="NormalWeb"/>
              <w:spacing w:before="0" w:beforeAutospacing="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 w:val="22"/>
                <w:szCs w:val="22"/>
              </w:rPr>
            </w:pPr>
            <w:r w:rsidRPr="000460E7">
              <w:rPr>
                <w:rFonts w:asciiTheme="minorHAnsi" w:hAnsiTheme="minorHAnsi" w:cs="Arial"/>
                <w:color w:val="auto"/>
                <w:kern w:val="24"/>
                <w:sz w:val="22"/>
                <w:szCs w:val="22"/>
              </w:rPr>
              <w:t>Surname, Forename, DOB, Gender, Postcode (matched on Matchkey 1)</w:t>
            </w:r>
          </w:p>
        </w:tc>
        <w:tc>
          <w:tcPr>
            <w:tcW w:w="3118" w:type="dxa"/>
          </w:tcPr>
          <w:p w:rsidR="00A60F92" w:rsidRPr="000460E7" w:rsidRDefault="00A60F92" w:rsidP="00063F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0460E7">
              <w:rPr>
                <w:rFonts w:asciiTheme="minorHAnsi" w:hAnsiTheme="minorHAnsi"/>
                <w:color w:val="auto"/>
                <w:sz w:val="22"/>
                <w:szCs w:val="22"/>
              </w:rPr>
              <w:t xml:space="preserve">Forename / surname transpositions </w:t>
            </w:r>
          </w:p>
        </w:tc>
        <w:tc>
          <w:tcPr>
            <w:tcW w:w="3119" w:type="dxa"/>
          </w:tcPr>
          <w:p w:rsidR="00A60F92" w:rsidRPr="000460E7" w:rsidRDefault="00A60F92" w:rsidP="00063F9C">
            <w:pPr>
              <w:cnfStyle w:val="000000000000" w:firstRow="0" w:lastRow="0" w:firstColumn="0" w:lastColumn="0" w:oddVBand="0" w:evenVBand="0" w:oddHBand="0" w:evenHBand="0" w:firstRowFirstColumn="0" w:firstRowLastColumn="0" w:lastRowFirstColumn="0" w:lastRowLastColumn="0"/>
              <w:rPr>
                <w:rFonts w:cs="Arial"/>
                <w:color w:val="auto"/>
              </w:rPr>
            </w:pPr>
            <w:r w:rsidRPr="000460E7">
              <w:rPr>
                <w:rFonts w:cs="Arial"/>
                <w:color w:val="auto"/>
              </w:rPr>
              <w:t>duckdonald25121920mbt999aa</w:t>
            </w:r>
          </w:p>
        </w:tc>
      </w:tr>
    </w:tbl>
    <w:p w:rsidR="00532968" w:rsidRDefault="00532968"/>
    <w:sectPr w:rsidR="00532968" w:rsidSect="00C56CE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F4C" w:rsidRDefault="00A73F4C" w:rsidP="00A60F92">
      <w:pPr>
        <w:spacing w:after="0" w:line="240" w:lineRule="auto"/>
      </w:pPr>
      <w:r>
        <w:separator/>
      </w:r>
    </w:p>
  </w:endnote>
  <w:endnote w:type="continuationSeparator" w:id="0">
    <w:p w:rsidR="00A73F4C" w:rsidRDefault="00A73F4C" w:rsidP="00A6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F4C" w:rsidRDefault="00A73F4C" w:rsidP="00A60F92">
      <w:pPr>
        <w:spacing w:after="0" w:line="240" w:lineRule="auto"/>
      </w:pPr>
      <w:r>
        <w:separator/>
      </w:r>
    </w:p>
  </w:footnote>
  <w:footnote w:type="continuationSeparator" w:id="0">
    <w:p w:rsidR="00A73F4C" w:rsidRDefault="00A73F4C" w:rsidP="00A60F92">
      <w:pPr>
        <w:spacing w:after="0" w:line="240" w:lineRule="auto"/>
      </w:pPr>
      <w:r>
        <w:continuationSeparator/>
      </w:r>
    </w:p>
  </w:footnote>
  <w:footnote w:id="1">
    <w:p w:rsidR="00A60F92" w:rsidRDefault="00A60F92" w:rsidP="00A60F92">
      <w:pPr>
        <w:pStyle w:val="FootnoteText"/>
      </w:pPr>
      <w:r>
        <w:rPr>
          <w:rStyle w:val="FootnoteReference"/>
        </w:rPr>
        <w:footnoteRef/>
      </w:r>
      <w:r>
        <w:t xml:space="preserve"> </w:t>
      </w:r>
      <w:r w:rsidR="0021654F" w:rsidRPr="0021654F">
        <w:t>https://www.nisra.gov.uk/publications/data-matching-using-northern-ireland-administrative-data</w:t>
      </w:r>
    </w:p>
  </w:footnote>
  <w:footnote w:id="2">
    <w:p w:rsidR="00A60F92" w:rsidRDefault="00A60F92" w:rsidP="00A60F92">
      <w:pPr>
        <w:pStyle w:val="FootnoteText"/>
      </w:pPr>
      <w:r>
        <w:rPr>
          <w:rStyle w:val="FootnoteReference"/>
        </w:rPr>
        <w:footnoteRef/>
      </w:r>
      <w:r>
        <w:t xml:space="preserve"> </w:t>
      </w:r>
      <w:r w:rsidRPr="001D5F77">
        <w:t>Bi Gram is the first two characters of a string</w:t>
      </w:r>
    </w:p>
    <w:p w:rsidR="00A60F92" w:rsidRDefault="00A60F92" w:rsidP="00A60F9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D9E" w:rsidRDefault="00187D9E">
    <w:pPr>
      <w:pStyle w:val="Header"/>
    </w:pPr>
    <w:r w:rsidRPr="00187D9E">
      <w:rPr>
        <w:noProof/>
        <w:lang w:eastAsia="en-GB"/>
      </w:rPr>
      <w:drawing>
        <wp:inline distT="0" distB="0" distL="0" distR="0" wp14:anchorId="5EEC9AA5" wp14:editId="35F583D5">
          <wp:extent cx="2050068" cy="894703"/>
          <wp:effectExtent l="0" t="0" r="0" b="0"/>
          <wp:docPr id="1026" name="Picture 1" descr="cid:image001.png@01D57F83.4998E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 descr="cid:image001.png@01D57F83.4998E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068" cy="894703"/>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091"/>
    <w:multiLevelType w:val="hybridMultilevel"/>
    <w:tmpl w:val="C63A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91D39"/>
    <w:multiLevelType w:val="hybridMultilevel"/>
    <w:tmpl w:val="856E7618"/>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2" w15:restartNumberingAfterBreak="0">
    <w:nsid w:val="11836F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D254AE"/>
    <w:multiLevelType w:val="hybridMultilevel"/>
    <w:tmpl w:val="5A9C6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876C5D"/>
    <w:multiLevelType w:val="hybridMultilevel"/>
    <w:tmpl w:val="0BB8EF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92"/>
    <w:rsid w:val="000460E7"/>
    <w:rsid w:val="00187D9E"/>
    <w:rsid w:val="0021654F"/>
    <w:rsid w:val="002911C7"/>
    <w:rsid w:val="00532968"/>
    <w:rsid w:val="00593790"/>
    <w:rsid w:val="00740334"/>
    <w:rsid w:val="00981B1A"/>
    <w:rsid w:val="00987441"/>
    <w:rsid w:val="00A12A16"/>
    <w:rsid w:val="00A220EA"/>
    <w:rsid w:val="00A60F92"/>
    <w:rsid w:val="00A73F4C"/>
    <w:rsid w:val="00B358F9"/>
    <w:rsid w:val="00B45F91"/>
    <w:rsid w:val="00BF0C16"/>
    <w:rsid w:val="00C103B7"/>
    <w:rsid w:val="00C56CE0"/>
    <w:rsid w:val="00CE75A3"/>
    <w:rsid w:val="00D83BA3"/>
    <w:rsid w:val="00FC4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61E5C-1D8F-437A-8317-6E6C7008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F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F92"/>
    <w:rPr>
      <w:color w:val="0563C1" w:themeColor="hyperlink"/>
      <w:u w:val="single"/>
    </w:rPr>
  </w:style>
  <w:style w:type="paragraph" w:styleId="FootnoteText">
    <w:name w:val="footnote text"/>
    <w:basedOn w:val="Normal"/>
    <w:link w:val="FootnoteTextChar"/>
    <w:uiPriority w:val="99"/>
    <w:semiHidden/>
    <w:unhideWhenUsed/>
    <w:rsid w:val="00A60F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0F92"/>
    <w:rPr>
      <w:sz w:val="20"/>
      <w:szCs w:val="20"/>
    </w:rPr>
  </w:style>
  <w:style w:type="character" w:styleId="FootnoteReference">
    <w:name w:val="footnote reference"/>
    <w:basedOn w:val="DefaultParagraphFont"/>
    <w:uiPriority w:val="99"/>
    <w:semiHidden/>
    <w:unhideWhenUsed/>
    <w:rsid w:val="00A60F92"/>
    <w:rPr>
      <w:vertAlign w:val="superscript"/>
    </w:rPr>
  </w:style>
  <w:style w:type="paragraph" w:styleId="ListParagraph">
    <w:name w:val="List Paragraph"/>
    <w:basedOn w:val="Normal"/>
    <w:uiPriority w:val="34"/>
    <w:qFormat/>
    <w:rsid w:val="00A60F92"/>
    <w:pPr>
      <w:ind w:left="720"/>
      <w:contextualSpacing/>
    </w:pPr>
  </w:style>
  <w:style w:type="paragraph" w:customStyle="1" w:styleId="Default">
    <w:name w:val="Default"/>
    <w:rsid w:val="00A60F9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60F9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LightShading-Accent11">
    <w:name w:val="Light Shading - Accent 11"/>
    <w:basedOn w:val="TableNormal"/>
    <w:uiPriority w:val="60"/>
    <w:rsid w:val="00A60F92"/>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A60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F92"/>
  </w:style>
  <w:style w:type="paragraph" w:customStyle="1" w:styleId="Heading">
    <w:name w:val="Heading"/>
    <w:basedOn w:val="Normal"/>
    <w:next w:val="BodyText"/>
    <w:link w:val="HeadingChar"/>
    <w:rsid w:val="00A60F92"/>
    <w:pPr>
      <w:keepNext/>
      <w:widowControl w:val="0"/>
      <w:suppressAutoHyphens/>
      <w:spacing w:before="240" w:after="120" w:line="240" w:lineRule="auto"/>
    </w:pPr>
    <w:rPr>
      <w:rFonts w:ascii="Verdana" w:eastAsia="MS Mincho" w:hAnsi="Verdana" w:cs="Tahoma"/>
      <w:b/>
      <w:kern w:val="30"/>
      <w:sz w:val="26"/>
      <w:szCs w:val="28"/>
      <w:lang w:eastAsia="en-GB"/>
    </w:rPr>
  </w:style>
  <w:style w:type="paragraph" w:styleId="BodyText">
    <w:name w:val="Body Text"/>
    <w:basedOn w:val="Normal"/>
    <w:link w:val="BodyTextChar"/>
    <w:rsid w:val="00A60F92"/>
    <w:pPr>
      <w:widowControl w:val="0"/>
      <w:suppressAutoHyphens/>
      <w:spacing w:before="60" w:after="180" w:line="240" w:lineRule="exact"/>
    </w:pPr>
    <w:rPr>
      <w:rFonts w:ascii="Verdana" w:eastAsia="Arial Unicode MS" w:hAnsi="Verdana" w:cs="Times New Roman"/>
      <w:kern w:val="1"/>
      <w:sz w:val="20"/>
      <w:szCs w:val="24"/>
      <w:lang w:eastAsia="en-GB"/>
    </w:rPr>
  </w:style>
  <w:style w:type="character" w:customStyle="1" w:styleId="BodyTextChar">
    <w:name w:val="Body Text Char"/>
    <w:basedOn w:val="DefaultParagraphFont"/>
    <w:link w:val="BodyText"/>
    <w:rsid w:val="00A60F92"/>
    <w:rPr>
      <w:rFonts w:ascii="Verdana" w:eastAsia="Arial Unicode MS" w:hAnsi="Verdana" w:cs="Times New Roman"/>
      <w:kern w:val="1"/>
      <w:sz w:val="20"/>
      <w:szCs w:val="24"/>
      <w:lang w:eastAsia="en-GB"/>
    </w:rPr>
  </w:style>
  <w:style w:type="character" w:customStyle="1" w:styleId="HeadingChar">
    <w:name w:val="Heading Char"/>
    <w:link w:val="Heading"/>
    <w:rsid w:val="00A60F92"/>
    <w:rPr>
      <w:rFonts w:ascii="Verdana" w:eastAsia="MS Mincho" w:hAnsi="Verdana" w:cs="Tahoma"/>
      <w:b/>
      <w:kern w:val="30"/>
      <w:sz w:val="26"/>
      <w:szCs w:val="28"/>
      <w:lang w:eastAsia="en-GB"/>
    </w:rPr>
  </w:style>
  <w:style w:type="paragraph" w:customStyle="1" w:styleId="zDocMetaCentre">
    <w:name w:val="z DocMeta Centre"/>
    <w:basedOn w:val="zDocMeta"/>
    <w:rsid w:val="00A60F92"/>
    <w:pPr>
      <w:jc w:val="center"/>
    </w:pPr>
  </w:style>
  <w:style w:type="paragraph" w:customStyle="1" w:styleId="zDocMetaBold">
    <w:name w:val="z DocMeta Bold"/>
    <w:basedOn w:val="zDocMetaCentre"/>
    <w:rsid w:val="00A60F92"/>
    <w:rPr>
      <w:b/>
    </w:rPr>
  </w:style>
  <w:style w:type="paragraph" w:customStyle="1" w:styleId="zDocMeta">
    <w:name w:val="z DocMeta"/>
    <w:basedOn w:val="BodyText"/>
    <w:rsid w:val="00A60F92"/>
    <w:pPr>
      <w:spacing w:before="0" w:after="0"/>
    </w:pPr>
    <w:rPr>
      <w:sz w:val="16"/>
    </w:rPr>
  </w:style>
  <w:style w:type="paragraph" w:styleId="Footer">
    <w:name w:val="footer"/>
    <w:basedOn w:val="Normal"/>
    <w:link w:val="FooterChar"/>
    <w:uiPriority w:val="99"/>
    <w:unhideWhenUsed/>
    <w:rsid w:val="00A60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92"/>
  </w:style>
  <w:style w:type="character" w:customStyle="1" w:styleId="element-invisible">
    <w:name w:val="element-invisible"/>
    <w:basedOn w:val="DefaultParagraphFont"/>
    <w:rsid w:val="00B45F91"/>
  </w:style>
  <w:style w:type="character" w:styleId="Emphasis">
    <w:name w:val="Emphasis"/>
    <w:basedOn w:val="DefaultParagraphFont"/>
    <w:uiPriority w:val="20"/>
    <w:qFormat/>
    <w:rsid w:val="00B45F91"/>
    <w:rPr>
      <w:i/>
      <w:iCs/>
    </w:rPr>
  </w:style>
  <w:style w:type="character" w:styleId="FollowedHyperlink">
    <w:name w:val="FollowedHyperlink"/>
    <w:basedOn w:val="DefaultParagraphFont"/>
    <w:uiPriority w:val="99"/>
    <w:semiHidden/>
    <w:unhideWhenUsed/>
    <w:rsid w:val="00FC4F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ru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sra.gov.uk/publications/data-matching-using-northern-ireland-administrative-data" TargetMode="External"/><Relationship Id="rId5" Type="http://schemas.openxmlformats.org/officeDocument/2006/relationships/webSettings" Target="webSettings.xml"/><Relationship Id="rId10" Type="http://schemas.openxmlformats.org/officeDocument/2006/relationships/hyperlink" Target="https://www.nils-rsu.co.uk/" TargetMode="External"/><Relationship Id="rId4" Type="http://schemas.openxmlformats.org/officeDocument/2006/relationships/settings" Target="settings.xml"/><Relationship Id="rId9" Type="http://schemas.openxmlformats.org/officeDocument/2006/relationships/hyperlink" Target="https://www.nils-rsu.co.uk/app/uploads/2019/11/Matching_Methodology_3.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E4BEB-1DE5-4284-9DAB-F943745F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Anderson</dc:creator>
  <cp:keywords/>
  <dc:description/>
  <cp:lastModifiedBy>Dunlop, Amy</cp:lastModifiedBy>
  <cp:revision>2</cp:revision>
  <dcterms:created xsi:type="dcterms:W3CDTF">2021-10-07T12:30:00Z</dcterms:created>
  <dcterms:modified xsi:type="dcterms:W3CDTF">2021-10-07T12:30:00Z</dcterms:modified>
</cp:coreProperties>
</file>